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30.0" w:type="dxa"/>
        <w:jc w:val="left"/>
        <w:tblInd w:w="7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15"/>
        <w:gridCol w:w="1650"/>
        <w:gridCol w:w="1530"/>
        <w:gridCol w:w="1935"/>
        <w:tblGridChange w:id="0">
          <w:tblGrid>
            <w:gridCol w:w="2715"/>
            <w:gridCol w:w="1650"/>
            <w:gridCol w:w="1530"/>
            <w:gridCol w:w="1935"/>
          </w:tblGrid>
        </w:tblGridChange>
      </w:tblGrid>
      <w:tr>
        <w:trPr>
          <w:cantSplit w:val="0"/>
          <w:trHeight w:val="385.08600637136703" w:hRule="atLeast"/>
          <w:tblHeader w:val="0"/>
        </w:trPr>
        <w:tc>
          <w:tcPr>
            <w:tcBorders>
              <w:bottom w:color="25364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5364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5364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5364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5364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.97656249999994" w:hRule="atLeast"/>
          <w:tblHeader w:val="0"/>
        </w:trPr>
        <w:tc>
          <w:tcPr>
            <w:gridSpan w:val="3"/>
            <w:tcBorders>
              <w:top w:color="253642" w:space="0" w:sz="8" w:val="single"/>
              <w:left w:color="253642" w:space="0" w:sz="8" w:val="single"/>
              <w:bottom w:color="253642" w:space="0" w:sz="8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 AAUW California Tech Trek Schedule</w:t>
            </w:r>
          </w:p>
        </w:tc>
        <w:tc>
          <w:tcPr>
            <w:tcBorders>
              <w:top w:color="253642" w:space="0" w:sz="5" w:val="single"/>
              <w:left w:color="000000" w:space="0" w:sz="8" w:val="single"/>
              <w:bottom w:color="253642" w:space="0" w:sz="5" w:val="single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with Fees</w:t>
            </w:r>
          </w:p>
        </w:tc>
      </w:tr>
      <w:tr>
        <w:trPr>
          <w:cantSplit w:val="0"/>
          <w:trHeight w:val="629.8149422893473" w:hRule="atLeast"/>
          <w:tblHeader w:val="0"/>
        </w:trPr>
        <w:tc>
          <w:tcPr>
            <w:tcBorders>
              <w:top w:color="253642" w:space="0" w:sz="8" w:val="single"/>
              <w:left w:color="253642" w:space="0" w:sz="5" w:val="single"/>
              <w:bottom w:color="253642" w:space="0" w:sz="5" w:val="single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Camp</w:t>
            </w:r>
          </w:p>
        </w:tc>
        <w:tc>
          <w:tcPr>
            <w:tcBorders>
              <w:top w:color="253642" w:space="0" w:sz="8" w:val="single"/>
              <w:left w:color="000000" w:space="0" w:sz="0" w:val="nil"/>
              <w:bottom w:color="253642" w:space="0" w:sz="5" w:val="single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1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Dates</w:t>
            </w:r>
          </w:p>
        </w:tc>
        <w:tc>
          <w:tcPr>
            <w:tcBorders>
              <w:top w:color="253642" w:space="0" w:sz="8" w:val="single"/>
              <w:left w:color="000000" w:space="0" w:sz="0" w:val="nil"/>
              <w:bottom w:color="253642" w:space="0" w:sz="5" w:val="single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1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Capacity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3642" w:space="0" w:sz="5" w:val="single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1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Camper Fee</w:t>
            </w:r>
          </w:p>
        </w:tc>
      </w:tr>
      <w:tr>
        <w:trPr>
          <w:cantSplit w:val="0"/>
          <w:trHeight w:val="629.8149422893473" w:hRule="atLeast"/>
          <w:tblHeader w:val="0"/>
        </w:trPr>
        <w:tc>
          <w:tcPr>
            <w:tcBorders>
              <w:top w:color="000000" w:space="0" w:sz="0" w:val="nil"/>
              <w:left w:color="253642" w:space="0" w:sz="5" w:val="single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Camp Hopper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July 6-12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$1200</w:t>
            </w:r>
          </w:p>
        </w:tc>
      </w:tr>
      <w:tr>
        <w:trPr>
          <w:cantSplit w:val="0"/>
          <w:trHeight w:val="629.8149422893473" w:hRule="atLeast"/>
          <w:tblHeader w:val="0"/>
        </w:trPr>
        <w:tc>
          <w:tcPr>
            <w:tcBorders>
              <w:top w:color="000000" w:space="0" w:sz="0" w:val="nil"/>
              <w:left w:color="253642" w:space="0" w:sz="5" w:val="single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Camp Carson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July 6-12 or July 13-19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$1200</w:t>
            </w:r>
          </w:p>
        </w:tc>
      </w:tr>
      <w:tr>
        <w:trPr>
          <w:cantSplit w:val="0"/>
          <w:trHeight w:val="629.8149422893473" w:hRule="atLeast"/>
          <w:tblHeader w:val="0"/>
        </w:trPr>
        <w:tc>
          <w:tcPr>
            <w:tcBorders>
              <w:top w:color="000000" w:space="0" w:sz="0" w:val="nil"/>
              <w:left w:color="253642" w:space="0" w:sz="5" w:val="single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Davis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July 13-19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1200</w:t>
            </w:r>
          </w:p>
        </w:tc>
      </w:tr>
      <w:tr>
        <w:trPr>
          <w:cantSplit w:val="0"/>
          <w:trHeight w:val="629.8149422893473" w:hRule="atLeast"/>
          <w:tblHeader w:val="0"/>
        </w:trPr>
        <w:tc>
          <w:tcPr>
            <w:tcBorders>
              <w:top w:color="000000" w:space="0" w:sz="0" w:val="nil"/>
              <w:left w:color="253642" w:space="0" w:sz="5" w:val="single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Fresno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June 15-21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$9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00</w:t>
            </w:r>
          </w:p>
        </w:tc>
      </w:tr>
      <w:tr>
        <w:trPr>
          <w:cantSplit w:val="0"/>
          <w:trHeight w:val="629.8149422893473" w:hRule="atLeast"/>
          <w:tblHeader w:val="0"/>
        </w:trPr>
        <w:tc>
          <w:tcPr>
            <w:tcBorders>
              <w:top w:color="000000" w:space="0" w:sz="0" w:val="nil"/>
              <w:left w:color="253642" w:space="0" w:sz="5" w:val="single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 Diego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June 22-28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1200</w:t>
            </w:r>
          </w:p>
        </w:tc>
      </w:tr>
      <w:tr>
        <w:trPr>
          <w:cantSplit w:val="0"/>
          <w:trHeight w:val="629.8149422893473" w:hRule="atLeast"/>
          <w:tblHeader w:val="0"/>
        </w:trPr>
        <w:tc>
          <w:tcPr>
            <w:tcBorders>
              <w:top w:color="000000" w:space="0" w:sz="0" w:val="nil"/>
              <w:left w:color="253642" w:space="0" w:sz="5" w:val="single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Santa Barbara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July 13-19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1200</w:t>
            </w:r>
          </w:p>
        </w:tc>
      </w:tr>
      <w:tr>
        <w:trPr>
          <w:cantSplit w:val="0"/>
          <w:trHeight w:val="629.8149422893473" w:hRule="atLeast"/>
          <w:tblHeader w:val="0"/>
        </w:trPr>
        <w:tc>
          <w:tcPr>
            <w:tcBorders>
              <w:top w:color="000000" w:space="0" w:sz="0" w:val="nil"/>
              <w:left w:color="253642" w:space="0" w:sz="5" w:val="single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Sonoma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June 22-28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1300</w:t>
            </w:r>
          </w:p>
        </w:tc>
      </w:tr>
      <w:tr>
        <w:trPr>
          <w:cantSplit w:val="0"/>
          <w:trHeight w:val="629.8149422893473" w:hRule="atLeast"/>
          <w:tblHeader w:val="0"/>
        </w:trPr>
        <w:tc>
          <w:tcPr>
            <w:tcBorders>
              <w:top w:color="000000" w:space="0" w:sz="0" w:val="nil"/>
              <w:left w:color="253642" w:space="0" w:sz="5" w:val="single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Whittier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June 15-21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$1200</w:t>
            </w:r>
          </w:p>
        </w:tc>
      </w:tr>
      <w:tr>
        <w:trPr>
          <w:cantSplit w:val="0"/>
          <w:trHeight w:val="629.8149422893473" w:hRule="atLeast"/>
          <w:tblHeader w:val="0"/>
        </w:trPr>
        <w:tc>
          <w:tcPr>
            <w:tcBorders>
              <w:top w:color="000000" w:space="0" w:sz="0" w:val="nil"/>
              <w:left w:color="253642" w:space="0" w:sz="5" w:val="single"/>
              <w:bottom w:color="253642" w:space="0" w:sz="8" w:val="single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Virtual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3642" w:space="0" w:sz="8" w:val="single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July 20-25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3642" w:space="0" w:sz="8" w:val="single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53642" w:space="0" w:sz="8" w:val="single"/>
              <w:right w:color="253642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500</w:t>
            </w:r>
          </w:p>
        </w:tc>
      </w:tr>
      <w:tr>
        <w:trPr>
          <w:cantSplit w:val="0"/>
          <w:trHeight w:val="166.95312499999994" w:hRule="atLeast"/>
          <w:tblHeader w:val="0"/>
        </w:trPr>
        <w:tc>
          <w:tcPr>
            <w:tcBorders>
              <w:top w:color="253642" w:space="0" w:sz="8" w:val="single"/>
              <w:left w:color="253642" w:space="0" w:sz="8" w:val="single"/>
              <w:bottom w:color="253642" w:space="0" w:sz="8" w:val="single"/>
              <w:right w:color="25364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color w:val="25364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3642" w:space="0" w:sz="8" w:val="single"/>
              <w:left w:color="253642" w:space="0" w:sz="8" w:val="single"/>
              <w:bottom w:color="253642" w:space="0" w:sz="8" w:val="single"/>
              <w:right w:color="25364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1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253642" w:space="0" w:sz="8" w:val="single"/>
              <w:left w:color="253642" w:space="0" w:sz="8" w:val="single"/>
              <w:bottom w:color="253642" w:space="0" w:sz="8" w:val="single"/>
              <w:right w:color="25364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1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00+</w:t>
            </w:r>
          </w:p>
        </w:tc>
        <w:tc>
          <w:tcPr>
            <w:tcBorders>
              <w:top w:color="253642" w:space="0" w:sz="8" w:val="single"/>
              <w:left w:color="253642" w:space="0" w:sz="8" w:val="single"/>
              <w:bottom w:color="253642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color w:val="25364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tabs>
        <w:tab w:val="right" w:leader="none" w:pos="10800"/>
      </w:tabs>
      <w:spacing w:line="240" w:lineRule="auto"/>
      <w:ind w:right="0" w:hanging="2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862013" cy="310085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2013" cy="3100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AAUW advances gender equity for women and girls through research, education, and advocacy.</w:t>
    </w:r>
  </w:p>
  <w:p w:rsidR="00000000" w:rsidDel="00000000" w:rsidP="00000000" w:rsidRDefault="00000000" w:rsidRPr="00000000" w14:paraId="0000003B">
    <w:pPr>
      <w:tabs>
        <w:tab w:val="right" w:leader="none" w:pos="10800"/>
      </w:tabs>
      <w:spacing w:before="200" w:line="240" w:lineRule="auto"/>
      <w:ind w:right="360" w:hanging="2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October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after="80" w:line="240" w:lineRule="auto"/>
      <w:jc w:val="center"/>
      <w:rPr>
        <w:rFonts w:ascii="Times New Roman" w:cs="Times New Roman" w:eastAsia="Times New Roman" w:hAnsi="Times New Roman"/>
        <w:b w:val="1"/>
        <w:sz w:val="30"/>
        <w:szCs w:val="3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4695825</wp:posOffset>
          </wp:positionH>
          <wp:positionV relativeFrom="paragraph">
            <wp:posOffset>-227633</wp:posOffset>
          </wp:positionV>
          <wp:extent cx="995363" cy="97968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5363" cy="9796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spacing w:after="80" w:line="240" w:lineRule="auto"/>
      <w:ind w:left="720" w:firstLine="720"/>
      <w:jc w:val="left"/>
      <w:rPr>
        <w:rFonts w:ascii="Calibri" w:cs="Calibri" w:eastAsia="Calibri" w:hAnsi="Calibri"/>
        <w:b w:val="1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sz w:val="32"/>
        <w:szCs w:val="32"/>
        <w:rtl w:val="0"/>
      </w:rPr>
      <w:t xml:space="preserve">2025 AAUW California Tech Trek Schedule</w:t>
    </w:r>
  </w:p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