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E95F0" w14:textId="77777777" w:rsidR="000653FE" w:rsidRDefault="00DB003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bl>
      <w:tblPr>
        <w:tblStyle w:val="a"/>
        <w:tblW w:w="14670" w:type="dxa"/>
        <w:tblInd w:w="-278"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Look w:val="0400" w:firstRow="0" w:lastRow="0" w:firstColumn="0" w:lastColumn="0" w:noHBand="0" w:noVBand="1"/>
      </w:tblPr>
      <w:tblGrid>
        <w:gridCol w:w="1035"/>
        <w:gridCol w:w="930"/>
        <w:gridCol w:w="1260"/>
        <w:gridCol w:w="1275"/>
        <w:gridCol w:w="1440"/>
        <w:gridCol w:w="1530"/>
        <w:gridCol w:w="6120"/>
        <w:gridCol w:w="1080"/>
      </w:tblGrid>
      <w:tr w:rsidR="000653FE" w:rsidRPr="00CA367E" w14:paraId="1C504A38" w14:textId="77777777">
        <w:trPr>
          <w:trHeight w:val="453"/>
          <w:tblHeader/>
        </w:trPr>
        <w:tc>
          <w:tcPr>
            <w:tcW w:w="1035" w:type="dxa"/>
            <w:tcBorders>
              <w:top w:val="single" w:sz="6" w:space="0" w:color="000000"/>
              <w:left w:val="single" w:sz="6" w:space="0" w:color="000000"/>
              <w:bottom w:val="single" w:sz="6" w:space="0" w:color="000000"/>
              <w:right w:val="single" w:sz="6" w:space="0" w:color="000000"/>
            </w:tcBorders>
            <w:shd w:val="clear" w:color="auto" w:fill="D9E2F3"/>
            <w:tcMar>
              <w:top w:w="45" w:type="dxa"/>
              <w:left w:w="45" w:type="dxa"/>
              <w:bottom w:w="45" w:type="dxa"/>
              <w:right w:w="45" w:type="dxa"/>
            </w:tcMar>
          </w:tcPr>
          <w:p w14:paraId="03EAFF85"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b/>
                <w:color w:val="000000"/>
                <w:sz w:val="24"/>
                <w:szCs w:val="24"/>
                <w:u w:val="single"/>
              </w:rPr>
            </w:pPr>
            <w:r w:rsidRPr="00CA367E">
              <w:rPr>
                <w:rFonts w:asciiTheme="minorHAnsi" w:eastAsia="Times New Roman" w:hAnsiTheme="minorHAnsi" w:cstheme="minorHAnsi"/>
                <w:b/>
                <w:color w:val="000000"/>
                <w:sz w:val="24"/>
                <w:szCs w:val="24"/>
                <w:u w:val="single"/>
              </w:rPr>
              <w:t>Measure</w:t>
            </w:r>
          </w:p>
        </w:tc>
        <w:tc>
          <w:tcPr>
            <w:tcW w:w="930" w:type="dxa"/>
            <w:tcBorders>
              <w:top w:val="single" w:sz="6" w:space="0" w:color="000000"/>
              <w:left w:val="single" w:sz="6" w:space="0" w:color="000000"/>
              <w:bottom w:val="single" w:sz="6" w:space="0" w:color="000000"/>
              <w:right w:val="single" w:sz="6" w:space="0" w:color="000000"/>
            </w:tcBorders>
            <w:shd w:val="clear" w:color="auto" w:fill="D9E2F3"/>
            <w:tcMar>
              <w:top w:w="45" w:type="dxa"/>
              <w:left w:w="45" w:type="dxa"/>
              <w:bottom w:w="45" w:type="dxa"/>
              <w:right w:w="45" w:type="dxa"/>
            </w:tcMar>
          </w:tcPr>
          <w:p w14:paraId="695930EF"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b/>
                <w:color w:val="000000"/>
                <w:sz w:val="24"/>
                <w:szCs w:val="24"/>
                <w:u w:val="single"/>
              </w:rPr>
            </w:pPr>
            <w:r w:rsidRPr="00CA367E">
              <w:rPr>
                <w:rFonts w:asciiTheme="minorHAnsi" w:eastAsia="Times New Roman" w:hAnsiTheme="minorHAnsi" w:cstheme="minorHAnsi"/>
                <w:b/>
                <w:color w:val="000000"/>
                <w:sz w:val="24"/>
                <w:szCs w:val="24"/>
                <w:u w:val="single"/>
              </w:rPr>
              <w:t>Author</w:t>
            </w:r>
          </w:p>
        </w:tc>
        <w:tc>
          <w:tcPr>
            <w:tcW w:w="1260" w:type="dxa"/>
            <w:tcBorders>
              <w:top w:val="single" w:sz="6" w:space="0" w:color="000000"/>
              <w:left w:val="single" w:sz="6" w:space="0" w:color="000000"/>
              <w:bottom w:val="single" w:sz="6" w:space="0" w:color="000000"/>
              <w:right w:val="single" w:sz="6" w:space="0" w:color="000000"/>
            </w:tcBorders>
            <w:shd w:val="clear" w:color="auto" w:fill="D9E2F3"/>
            <w:tcMar>
              <w:top w:w="45" w:type="dxa"/>
              <w:left w:w="45" w:type="dxa"/>
              <w:bottom w:w="45" w:type="dxa"/>
              <w:right w:w="45" w:type="dxa"/>
            </w:tcMar>
          </w:tcPr>
          <w:p w14:paraId="1DB733B1"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b/>
                <w:color w:val="000000"/>
                <w:sz w:val="24"/>
                <w:szCs w:val="24"/>
                <w:u w:val="single"/>
              </w:rPr>
            </w:pPr>
            <w:r w:rsidRPr="00CA367E">
              <w:rPr>
                <w:rFonts w:asciiTheme="minorHAnsi" w:eastAsia="Times New Roman" w:hAnsiTheme="minorHAnsi" w:cstheme="minorHAnsi"/>
                <w:b/>
                <w:color w:val="000000"/>
                <w:sz w:val="24"/>
                <w:szCs w:val="24"/>
                <w:u w:val="single"/>
              </w:rPr>
              <w:t>Topic</w:t>
            </w:r>
          </w:p>
        </w:tc>
        <w:tc>
          <w:tcPr>
            <w:tcW w:w="1275" w:type="dxa"/>
            <w:tcBorders>
              <w:top w:val="single" w:sz="6" w:space="0" w:color="000000"/>
              <w:left w:val="single" w:sz="6" w:space="0" w:color="000000"/>
              <w:bottom w:val="single" w:sz="6" w:space="0" w:color="000000"/>
              <w:right w:val="single" w:sz="6" w:space="0" w:color="000000"/>
            </w:tcBorders>
            <w:shd w:val="clear" w:color="auto" w:fill="D9E2F3"/>
            <w:tcMar>
              <w:top w:w="45" w:type="dxa"/>
              <w:left w:w="45" w:type="dxa"/>
              <w:bottom w:w="45" w:type="dxa"/>
              <w:right w:w="45" w:type="dxa"/>
            </w:tcMar>
          </w:tcPr>
          <w:p w14:paraId="1846D23D"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b/>
                <w:color w:val="000000"/>
                <w:sz w:val="24"/>
                <w:szCs w:val="24"/>
                <w:u w:val="single"/>
              </w:rPr>
            </w:pPr>
            <w:r w:rsidRPr="00CA367E">
              <w:rPr>
                <w:rFonts w:asciiTheme="minorHAnsi" w:eastAsia="Times New Roman" w:hAnsiTheme="minorHAnsi" w:cstheme="minorHAnsi"/>
                <w:b/>
                <w:color w:val="000000"/>
                <w:sz w:val="24"/>
                <w:szCs w:val="24"/>
                <w:u w:val="single"/>
              </w:rPr>
              <w:t>Last Amend</w:t>
            </w:r>
          </w:p>
        </w:tc>
        <w:tc>
          <w:tcPr>
            <w:tcW w:w="1440" w:type="dxa"/>
            <w:tcBorders>
              <w:top w:val="single" w:sz="6" w:space="0" w:color="000000"/>
              <w:left w:val="single" w:sz="6" w:space="0" w:color="000000"/>
              <w:bottom w:val="single" w:sz="6" w:space="0" w:color="000000"/>
              <w:right w:val="single" w:sz="6" w:space="0" w:color="000000"/>
            </w:tcBorders>
            <w:shd w:val="clear" w:color="auto" w:fill="D9E2F3"/>
          </w:tcPr>
          <w:p w14:paraId="6FFC25D4"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b/>
                <w:color w:val="000000"/>
                <w:sz w:val="24"/>
                <w:szCs w:val="24"/>
                <w:u w:val="single"/>
              </w:rPr>
            </w:pPr>
            <w:r w:rsidRPr="00CA367E">
              <w:rPr>
                <w:rFonts w:asciiTheme="minorHAnsi" w:eastAsia="Times New Roman" w:hAnsiTheme="minorHAnsi" w:cstheme="minorHAnsi"/>
                <w:b/>
                <w:color w:val="000000"/>
                <w:sz w:val="24"/>
                <w:szCs w:val="24"/>
                <w:u w:val="single"/>
              </w:rPr>
              <w:t>Location</w:t>
            </w:r>
          </w:p>
        </w:tc>
        <w:tc>
          <w:tcPr>
            <w:tcW w:w="1530" w:type="dxa"/>
            <w:tcBorders>
              <w:top w:val="single" w:sz="6" w:space="0" w:color="000000"/>
              <w:left w:val="single" w:sz="6" w:space="0" w:color="000000"/>
              <w:bottom w:val="single" w:sz="6" w:space="0" w:color="000000"/>
              <w:right w:val="single" w:sz="6" w:space="0" w:color="000000"/>
            </w:tcBorders>
            <w:shd w:val="clear" w:color="auto" w:fill="D9E2F3"/>
            <w:tcMar>
              <w:top w:w="45" w:type="dxa"/>
              <w:left w:w="45" w:type="dxa"/>
              <w:bottom w:w="45" w:type="dxa"/>
              <w:right w:w="45" w:type="dxa"/>
            </w:tcMar>
          </w:tcPr>
          <w:p w14:paraId="374434A5"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b/>
                <w:color w:val="000000"/>
                <w:sz w:val="24"/>
                <w:szCs w:val="24"/>
                <w:u w:val="single"/>
              </w:rPr>
            </w:pPr>
            <w:r w:rsidRPr="00CA367E">
              <w:rPr>
                <w:rFonts w:asciiTheme="minorHAnsi" w:eastAsia="Times New Roman" w:hAnsiTheme="minorHAnsi" w:cstheme="minorHAnsi"/>
                <w:b/>
                <w:color w:val="000000"/>
                <w:sz w:val="24"/>
                <w:szCs w:val="24"/>
                <w:u w:val="single"/>
              </w:rPr>
              <w:t>Calendar</w:t>
            </w:r>
          </w:p>
        </w:tc>
        <w:tc>
          <w:tcPr>
            <w:tcW w:w="6120" w:type="dxa"/>
            <w:tcBorders>
              <w:top w:val="single" w:sz="6" w:space="0" w:color="000000"/>
              <w:left w:val="single" w:sz="6" w:space="0" w:color="000000"/>
              <w:bottom w:val="single" w:sz="6" w:space="0" w:color="000000"/>
              <w:right w:val="single" w:sz="6" w:space="0" w:color="000000"/>
            </w:tcBorders>
            <w:shd w:val="clear" w:color="auto" w:fill="D9E2F3"/>
            <w:tcMar>
              <w:top w:w="45" w:type="dxa"/>
              <w:left w:w="45" w:type="dxa"/>
              <w:bottom w:w="45" w:type="dxa"/>
              <w:right w:w="45" w:type="dxa"/>
            </w:tcMar>
          </w:tcPr>
          <w:p w14:paraId="4EA476E1"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b/>
                <w:color w:val="000000"/>
                <w:sz w:val="24"/>
                <w:szCs w:val="24"/>
                <w:u w:val="single"/>
              </w:rPr>
            </w:pPr>
            <w:r w:rsidRPr="00CA367E">
              <w:rPr>
                <w:rFonts w:asciiTheme="minorHAnsi" w:eastAsia="Times New Roman" w:hAnsiTheme="minorHAnsi" w:cstheme="minorHAnsi"/>
                <w:b/>
                <w:color w:val="000000"/>
                <w:sz w:val="24"/>
                <w:szCs w:val="24"/>
                <w:u w:val="single"/>
              </w:rPr>
              <w:t>Bill Summary</w:t>
            </w:r>
          </w:p>
        </w:tc>
        <w:tc>
          <w:tcPr>
            <w:tcW w:w="1080" w:type="dxa"/>
            <w:tcBorders>
              <w:top w:val="single" w:sz="6" w:space="0" w:color="000000"/>
              <w:left w:val="single" w:sz="6" w:space="0" w:color="000000"/>
              <w:bottom w:val="single" w:sz="6" w:space="0" w:color="000000"/>
              <w:right w:val="single" w:sz="6" w:space="0" w:color="000000"/>
            </w:tcBorders>
            <w:shd w:val="clear" w:color="auto" w:fill="D9E2F3"/>
            <w:tcMar>
              <w:top w:w="45" w:type="dxa"/>
              <w:left w:w="45" w:type="dxa"/>
              <w:bottom w:w="45" w:type="dxa"/>
              <w:right w:w="45" w:type="dxa"/>
            </w:tcMar>
          </w:tcPr>
          <w:p w14:paraId="167186E2"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b/>
                <w:color w:val="000000"/>
                <w:sz w:val="24"/>
                <w:szCs w:val="24"/>
                <w:u w:val="single"/>
              </w:rPr>
            </w:pPr>
            <w:r w:rsidRPr="00CA367E">
              <w:rPr>
                <w:rFonts w:asciiTheme="minorHAnsi" w:eastAsia="Times New Roman" w:hAnsiTheme="minorHAnsi" w:cstheme="minorHAnsi"/>
                <w:b/>
                <w:color w:val="000000"/>
                <w:sz w:val="24"/>
                <w:szCs w:val="24"/>
                <w:u w:val="single"/>
              </w:rPr>
              <w:t>Priority</w:t>
            </w:r>
          </w:p>
        </w:tc>
      </w:tr>
      <w:tr w:rsidR="000653FE" w:rsidRPr="00CA367E" w14:paraId="3E451209" w14:textId="77777777">
        <w:trPr>
          <w:trHeight w:val="1301"/>
        </w:trPr>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F3C1013"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7">
              <w:r w:rsidRPr="00CA367E">
                <w:rPr>
                  <w:rFonts w:asciiTheme="minorHAnsi" w:eastAsia="Times New Roman" w:hAnsiTheme="minorHAnsi" w:cstheme="minorHAnsi"/>
                  <w:color w:val="0000FF"/>
                  <w:sz w:val="22"/>
                  <w:szCs w:val="22"/>
                  <w:u w:val="single"/>
                </w:rPr>
                <w:t>AB 28</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E41788D"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8">
              <w:r w:rsidRPr="00CA367E">
                <w:rPr>
                  <w:rFonts w:asciiTheme="minorHAnsi" w:eastAsia="Times New Roman" w:hAnsiTheme="minorHAnsi" w:cstheme="minorHAnsi"/>
                  <w:color w:val="0000FF"/>
                  <w:sz w:val="22"/>
                  <w:szCs w:val="22"/>
                  <w:u w:val="single"/>
                </w:rPr>
                <w:t>Gabriel,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0BA9649"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Firearms and ammunition: excise tax.</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12438EC"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09/01/2023</w:t>
            </w:r>
          </w:p>
          <w:p w14:paraId="75A89DBB" w14:textId="77777777" w:rsidR="000653FE" w:rsidRPr="00CA367E" w:rsidRDefault="000653FE">
            <w:pPr>
              <w:widowControl/>
              <w:pBdr>
                <w:top w:val="nil"/>
                <w:left w:val="nil"/>
                <w:bottom w:val="nil"/>
                <w:right w:val="nil"/>
                <w:between w:val="nil"/>
              </w:pBdr>
              <w:rPr>
                <w:rFonts w:asciiTheme="minorHAnsi" w:eastAsia="Times New Roman" w:hAnsiTheme="minorHAnsi" w:cstheme="minorHAnsi"/>
                <w:color w:val="000000"/>
                <w:sz w:val="22"/>
                <w:szCs w:val="22"/>
              </w:rPr>
            </w:pPr>
          </w:p>
          <w:p w14:paraId="60B813A1"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Technical and Clarifying Amendments</w:t>
            </w:r>
          </w:p>
        </w:tc>
        <w:tc>
          <w:tcPr>
            <w:tcW w:w="1440" w:type="dxa"/>
            <w:tcBorders>
              <w:top w:val="single" w:sz="6" w:space="0" w:color="000000"/>
              <w:left w:val="single" w:sz="6" w:space="0" w:color="000000"/>
              <w:bottom w:val="single" w:sz="6" w:space="0" w:color="000000"/>
              <w:right w:val="single" w:sz="6" w:space="0" w:color="000000"/>
            </w:tcBorders>
          </w:tcPr>
          <w:p w14:paraId="10D5FBB5"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Approved by Senate and Assembly. Submitted to the Governor</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C25F7A9" w14:textId="77777777" w:rsidR="000653FE" w:rsidRPr="00CA367E" w:rsidRDefault="000653FE">
            <w:pPr>
              <w:widowControl/>
              <w:pBdr>
                <w:top w:val="nil"/>
                <w:left w:val="nil"/>
                <w:bottom w:val="nil"/>
                <w:right w:val="nil"/>
                <w:between w:val="nil"/>
              </w:pBdr>
              <w:rPr>
                <w:rFonts w:asciiTheme="minorHAnsi" w:eastAsia="Times New Roman" w:hAnsiTheme="minorHAnsi" w:cstheme="minorHAnsi"/>
                <w:color w:val="000000"/>
                <w:sz w:val="22"/>
                <w:szCs w:val="22"/>
              </w:rPr>
            </w:pP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79B1557"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highlight w:val="yellow"/>
              </w:rPr>
            </w:pPr>
            <w:r w:rsidRPr="00CA367E">
              <w:rPr>
                <w:rFonts w:asciiTheme="minorHAnsi" w:eastAsia="Times New Roman" w:hAnsiTheme="minorHAnsi" w:cstheme="minorHAnsi"/>
                <w:color w:val="000000"/>
                <w:sz w:val="22"/>
                <w:szCs w:val="22"/>
              </w:rPr>
              <w:t>Establishes an excise tax on licensed firearms dealers, firearms manufacturers, and ammunition vendors to fund programs that address the causes and harms of gun violence. The revenues would go to 1) CA Violence Intervention and Prevention (</w:t>
            </w:r>
            <w:proofErr w:type="spellStart"/>
            <w:r w:rsidRPr="00CA367E">
              <w:rPr>
                <w:rFonts w:asciiTheme="minorHAnsi" w:eastAsia="Times New Roman" w:hAnsiTheme="minorHAnsi" w:cstheme="minorHAnsi"/>
                <w:color w:val="000000"/>
                <w:sz w:val="22"/>
                <w:szCs w:val="22"/>
              </w:rPr>
              <w:t>CalVIP</w:t>
            </w:r>
            <w:proofErr w:type="spellEnd"/>
            <w:r w:rsidRPr="00CA367E">
              <w:rPr>
                <w:rFonts w:asciiTheme="minorHAnsi" w:eastAsia="Times New Roman" w:hAnsiTheme="minorHAnsi" w:cstheme="minorHAnsi"/>
                <w:color w:val="000000"/>
                <w:sz w:val="22"/>
                <w:szCs w:val="22"/>
              </w:rPr>
              <w:t xml:space="preserve">) Grant Program, 2) school mental health/behavioral services &amp; school safety measures, 3) firearm relinquishment grant program 4) improve investigations &amp; clearance rates in firearm homicide, assault &amp; other investigations. Amendments </w:t>
            </w:r>
            <w:r w:rsidRPr="00CA367E">
              <w:rPr>
                <w:rFonts w:asciiTheme="minorHAnsi" w:eastAsia="Times New Roman" w:hAnsiTheme="minorHAnsi" w:cstheme="minorHAnsi"/>
                <w:sz w:val="22"/>
                <w:szCs w:val="22"/>
              </w:rPr>
              <w:t>would prohibit a licensed firearms dealer, firearms manufacturer, or ammunition vendor to operate without a valid permit.</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38E89B0"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Level C</w:t>
            </w:r>
          </w:p>
        </w:tc>
      </w:tr>
      <w:tr w:rsidR="000653FE" w:rsidRPr="00CA367E" w14:paraId="59B3AA55"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AD1A8BA"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9">
              <w:r w:rsidRPr="00CA367E">
                <w:rPr>
                  <w:rFonts w:asciiTheme="minorHAnsi" w:eastAsia="Times New Roman" w:hAnsiTheme="minorHAnsi" w:cstheme="minorHAnsi"/>
                  <w:color w:val="0000FF"/>
                  <w:sz w:val="22"/>
                  <w:szCs w:val="22"/>
                  <w:u w:val="single"/>
                </w:rPr>
                <w:t>AB 223</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842D005"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10">
              <w:r w:rsidRPr="00CA367E">
                <w:rPr>
                  <w:rFonts w:asciiTheme="minorHAnsi" w:eastAsia="Times New Roman" w:hAnsiTheme="minorHAnsi" w:cstheme="minorHAnsi"/>
                  <w:color w:val="0000FF"/>
                  <w:sz w:val="22"/>
                  <w:szCs w:val="22"/>
                  <w:u w:val="single"/>
                </w:rPr>
                <w:t>Ward,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63331C0"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Change of gender and sex identifier.</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50855BC"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08/23/2023</w:t>
            </w:r>
          </w:p>
        </w:tc>
        <w:tc>
          <w:tcPr>
            <w:tcW w:w="1440" w:type="dxa"/>
            <w:tcBorders>
              <w:top w:val="single" w:sz="6" w:space="0" w:color="000000"/>
              <w:left w:val="single" w:sz="6" w:space="0" w:color="000000"/>
              <w:bottom w:val="single" w:sz="6" w:space="0" w:color="000000"/>
              <w:right w:val="single" w:sz="6" w:space="0" w:color="000000"/>
            </w:tcBorders>
          </w:tcPr>
          <w:p w14:paraId="6BCDF5F8"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highlight w:val="yellow"/>
              </w:rPr>
            </w:pPr>
            <w:r w:rsidRPr="00CA367E">
              <w:rPr>
                <w:rFonts w:asciiTheme="minorHAnsi" w:eastAsia="Times New Roman" w:hAnsiTheme="minorHAnsi" w:cstheme="minorHAnsi"/>
                <w:color w:val="000000"/>
                <w:sz w:val="22"/>
                <w:szCs w:val="22"/>
              </w:rPr>
              <w:t>Approved by Senate and Assembly. Submitted to the Governor</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76221C7" w14:textId="77777777" w:rsidR="000653FE" w:rsidRPr="00CA367E" w:rsidRDefault="000653FE">
            <w:pPr>
              <w:widowControl/>
              <w:pBdr>
                <w:top w:val="nil"/>
                <w:left w:val="nil"/>
                <w:bottom w:val="nil"/>
                <w:right w:val="nil"/>
                <w:between w:val="nil"/>
              </w:pBdr>
              <w:rPr>
                <w:rFonts w:asciiTheme="minorHAnsi" w:eastAsia="Times New Roman" w:hAnsiTheme="minorHAnsi" w:cstheme="minorHAnsi"/>
                <w:color w:val="000000"/>
                <w:sz w:val="22"/>
                <w:szCs w:val="22"/>
                <w:highlight w:val="yellow"/>
              </w:rPr>
            </w:pP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AB6C4B4"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This bill allows people under the age of 18 to apply to the court to change their gender to female, male, or nonbinary, and request a new name at the same time. This process and its associated documents are kept confidential by the court, and access to them is limited to a few specific people such as the minor's parents and legal representatives.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0A51F70"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Level C</w:t>
            </w:r>
          </w:p>
        </w:tc>
      </w:tr>
      <w:tr w:rsidR="000653FE" w:rsidRPr="00CA367E" w14:paraId="1DA197FF"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C9A63E2"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11">
              <w:r w:rsidRPr="00CA367E">
                <w:rPr>
                  <w:rFonts w:asciiTheme="minorHAnsi" w:eastAsia="Times New Roman" w:hAnsiTheme="minorHAnsi" w:cstheme="minorHAnsi"/>
                  <w:color w:val="0000FF"/>
                  <w:sz w:val="22"/>
                  <w:szCs w:val="22"/>
                  <w:u w:val="single"/>
                </w:rPr>
                <w:t>AB 230</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9F6B4B6"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12">
              <w:r w:rsidRPr="00CA367E">
                <w:rPr>
                  <w:rFonts w:asciiTheme="minorHAnsi" w:eastAsia="Times New Roman" w:hAnsiTheme="minorHAnsi" w:cstheme="minorHAnsi"/>
                  <w:color w:val="0000FF"/>
                  <w:sz w:val="22"/>
                  <w:szCs w:val="22"/>
                  <w:u w:val="single"/>
                </w:rPr>
                <w:t>Reyes,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87F7B43"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Menstrual products: Menstrual Equity for All Act of 2021.</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DA8AEAD"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03/27/2023</w:t>
            </w:r>
          </w:p>
        </w:tc>
        <w:tc>
          <w:tcPr>
            <w:tcW w:w="1440" w:type="dxa"/>
            <w:tcBorders>
              <w:top w:val="single" w:sz="6" w:space="0" w:color="000000"/>
              <w:left w:val="single" w:sz="6" w:space="0" w:color="000000"/>
              <w:bottom w:val="single" w:sz="6" w:space="0" w:color="000000"/>
              <w:right w:val="single" w:sz="6" w:space="0" w:color="000000"/>
            </w:tcBorders>
          </w:tcPr>
          <w:p w14:paraId="5B420E12"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Approved by Senate and Assembly. Submitted to the Governor </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0229F9C"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 </w:t>
            </w: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B51D9B3"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The Menstrual Equity for All Act of 2021 requires public schools with classes from grades 6 to 12 to provide free menstrual products in all women's restrooms, all-gender restrooms, and at least one men's restroom. This bill would extend the same requirements to public schools with classes from grades 3 to 12 starting on or before the 2024-25 school year. If approved, the state must reimburse the local agencies for any costs that the bill may incur.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E195A15"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Level C</w:t>
            </w:r>
          </w:p>
        </w:tc>
      </w:tr>
      <w:tr w:rsidR="000653FE" w:rsidRPr="00CA367E" w14:paraId="67F41485"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B50C63C"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13">
              <w:r w:rsidRPr="00CA367E">
                <w:rPr>
                  <w:rFonts w:asciiTheme="minorHAnsi" w:eastAsia="Times New Roman" w:hAnsiTheme="minorHAnsi" w:cstheme="minorHAnsi"/>
                  <w:color w:val="0000FF"/>
                  <w:sz w:val="22"/>
                  <w:szCs w:val="22"/>
                  <w:u w:val="single"/>
                </w:rPr>
                <w:t>AB 254</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4D1D944"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14">
              <w:r w:rsidRPr="00CA367E">
                <w:rPr>
                  <w:rFonts w:asciiTheme="minorHAnsi" w:eastAsia="Times New Roman" w:hAnsiTheme="minorHAnsi" w:cstheme="minorHAnsi"/>
                  <w:color w:val="0000FF"/>
                  <w:sz w:val="22"/>
                  <w:szCs w:val="22"/>
                  <w:u w:val="single"/>
                </w:rPr>
                <w:t>Bauer-Kahan,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188EE01"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Confidentiality of Medical Information Act: reproductive or sexual health </w:t>
            </w:r>
            <w:r w:rsidRPr="00CA367E">
              <w:rPr>
                <w:rFonts w:asciiTheme="minorHAnsi" w:eastAsia="Times New Roman" w:hAnsiTheme="minorHAnsi" w:cstheme="minorHAnsi"/>
                <w:color w:val="000000"/>
                <w:sz w:val="22"/>
                <w:szCs w:val="22"/>
              </w:rPr>
              <w:lastRenderedPageBreak/>
              <w:t>application information.</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D1F7035"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lastRenderedPageBreak/>
              <w:t>08/17/2023</w:t>
            </w:r>
          </w:p>
        </w:tc>
        <w:tc>
          <w:tcPr>
            <w:tcW w:w="1440" w:type="dxa"/>
            <w:tcBorders>
              <w:top w:val="single" w:sz="6" w:space="0" w:color="000000"/>
              <w:left w:val="single" w:sz="6" w:space="0" w:color="000000"/>
              <w:bottom w:val="single" w:sz="6" w:space="0" w:color="000000"/>
              <w:right w:val="single" w:sz="6" w:space="0" w:color="000000"/>
            </w:tcBorders>
          </w:tcPr>
          <w:p w14:paraId="7A2084E8"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Approved by Senate and Assembly. Submitted to the Governor</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C97A873"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 </w:t>
            </w: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1261A77"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Health care providers, services plans, contractors, and any related companies are prohibited from using or sharing a patient’s medical information to make money or use it for marketing.  The law also requires businesses that offer software or hardware, like mobile apps, to make a patient’s medical information available for the patient’s management or for treating a medical condition. This bill expands the definition of “medical information” to include reproductive and sexual health information.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DD24D80"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Level C</w:t>
            </w:r>
          </w:p>
        </w:tc>
      </w:tr>
      <w:tr w:rsidR="000653FE" w:rsidRPr="00CA367E" w14:paraId="2278F53C"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9C4172C"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15">
              <w:r w:rsidRPr="00CA367E">
                <w:rPr>
                  <w:rFonts w:asciiTheme="minorHAnsi" w:eastAsia="Times New Roman" w:hAnsiTheme="minorHAnsi" w:cstheme="minorHAnsi"/>
                  <w:color w:val="0000FF"/>
                  <w:sz w:val="22"/>
                  <w:szCs w:val="22"/>
                  <w:u w:val="single"/>
                </w:rPr>
                <w:t>AB 260</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2B9B932"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16">
              <w:r w:rsidRPr="00CA367E">
                <w:rPr>
                  <w:rFonts w:asciiTheme="minorHAnsi" w:eastAsia="Times New Roman" w:hAnsiTheme="minorHAnsi" w:cstheme="minorHAnsi"/>
                  <w:color w:val="0000FF"/>
                  <w:sz w:val="22"/>
                  <w:szCs w:val="22"/>
                  <w:u w:val="single"/>
                </w:rPr>
                <w:t>Santiago,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A026E34"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Community colleges: part-time employees.</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A4AC630" w14:textId="77777777" w:rsidR="000653FE" w:rsidRPr="00CA367E" w:rsidRDefault="000653FE">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Pr>
          <w:p w14:paraId="31A1FEAC"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Senate Appropriations            </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EB3E128"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Two-year Bill</w:t>
            </w: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5D178BF"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This bill would require people who teach adult or community college classes part-time to receive the same ratio of compensation to full-time employees as the amount of time they worked. It would also require districts to negotiate terms of compensation, reemployment, and evaluation for part-time employees as part of any new or renewed collective bargaining agreement by 2024.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0122097"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Level C</w:t>
            </w:r>
          </w:p>
        </w:tc>
      </w:tr>
      <w:tr w:rsidR="000653FE" w:rsidRPr="00CA367E" w14:paraId="358D504B"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564B100"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17">
              <w:r w:rsidRPr="00CA367E">
                <w:rPr>
                  <w:rFonts w:asciiTheme="minorHAnsi" w:eastAsia="Times New Roman" w:hAnsiTheme="minorHAnsi" w:cstheme="minorHAnsi"/>
                  <w:color w:val="0000FF"/>
                  <w:sz w:val="22"/>
                  <w:szCs w:val="22"/>
                  <w:u w:val="single"/>
                </w:rPr>
                <w:t>AB 398</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2E71B4D"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18">
              <w:r w:rsidRPr="00CA367E">
                <w:rPr>
                  <w:rFonts w:asciiTheme="minorHAnsi" w:eastAsia="Times New Roman" w:hAnsiTheme="minorHAnsi" w:cstheme="minorHAnsi"/>
                  <w:color w:val="0000FF"/>
                  <w:sz w:val="22"/>
                  <w:szCs w:val="22"/>
                  <w:u w:val="single"/>
                </w:rPr>
                <w:t>Pellerin,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70F2BB3"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Voting: replacement ballots.</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C0C1385"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03/16/2023</w:t>
            </w:r>
          </w:p>
        </w:tc>
        <w:tc>
          <w:tcPr>
            <w:tcW w:w="1440" w:type="dxa"/>
            <w:tcBorders>
              <w:top w:val="single" w:sz="6" w:space="0" w:color="000000"/>
              <w:left w:val="single" w:sz="6" w:space="0" w:color="000000"/>
              <w:bottom w:val="single" w:sz="6" w:space="0" w:color="000000"/>
              <w:right w:val="single" w:sz="6" w:space="0" w:color="000000"/>
            </w:tcBorders>
          </w:tcPr>
          <w:p w14:paraId="2655B693"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Approved by Senate; to Governor</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149F68D" w14:textId="77777777" w:rsidR="000653FE" w:rsidRPr="00CA367E" w:rsidRDefault="000653FE">
            <w:pPr>
              <w:widowControl/>
              <w:pBdr>
                <w:top w:val="nil"/>
                <w:left w:val="nil"/>
                <w:bottom w:val="nil"/>
                <w:right w:val="nil"/>
                <w:between w:val="nil"/>
              </w:pBdr>
              <w:rPr>
                <w:rFonts w:asciiTheme="minorHAnsi" w:eastAsia="Times New Roman" w:hAnsiTheme="minorHAnsi" w:cstheme="minorHAnsi"/>
                <w:color w:val="000000"/>
                <w:sz w:val="22"/>
                <w:szCs w:val="22"/>
              </w:rPr>
            </w:pP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D844E32"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This bill would make it easier for people to get replacement voter ballots if their original ballot is lost, destroyed, or not received. They would no longer have to submit a statement under penalty of perjury, but they would have to provide the elections official with some personal information.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7B8BF3C"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Level C</w:t>
            </w:r>
          </w:p>
        </w:tc>
      </w:tr>
      <w:tr w:rsidR="000653FE" w:rsidRPr="00CA367E" w14:paraId="744A739A"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94E0B84"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19">
              <w:r w:rsidRPr="00CA367E">
                <w:rPr>
                  <w:rFonts w:asciiTheme="minorHAnsi" w:eastAsia="Times New Roman" w:hAnsiTheme="minorHAnsi" w:cstheme="minorHAnsi"/>
                  <w:color w:val="0000FF"/>
                  <w:sz w:val="22"/>
                  <w:szCs w:val="22"/>
                  <w:u w:val="single"/>
                </w:rPr>
                <w:t>AB 467</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21C7842"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20">
              <w:r w:rsidRPr="00CA367E">
                <w:rPr>
                  <w:rFonts w:asciiTheme="minorHAnsi" w:eastAsia="Times New Roman" w:hAnsiTheme="minorHAnsi" w:cstheme="minorHAnsi"/>
                  <w:color w:val="0000FF"/>
                  <w:sz w:val="22"/>
                  <w:szCs w:val="22"/>
                  <w:u w:val="single"/>
                </w:rPr>
                <w:t>Gabriel,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93E4362"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Domestic violence: restraining orders.</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4ABE46A"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06/07/2023</w:t>
            </w:r>
          </w:p>
        </w:tc>
        <w:tc>
          <w:tcPr>
            <w:tcW w:w="1440" w:type="dxa"/>
            <w:tcBorders>
              <w:top w:val="single" w:sz="6" w:space="0" w:color="000000"/>
              <w:left w:val="single" w:sz="6" w:space="0" w:color="000000"/>
              <w:bottom w:val="single" w:sz="6" w:space="0" w:color="000000"/>
              <w:right w:val="single" w:sz="6" w:space="0" w:color="000000"/>
            </w:tcBorders>
          </w:tcPr>
          <w:p w14:paraId="216679DF"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b/>
                <w:color w:val="000000"/>
                <w:sz w:val="22"/>
                <w:szCs w:val="22"/>
              </w:rPr>
              <w:t>Signed by Governor               6/29/2023</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35E1ECC" w14:textId="77777777" w:rsidR="000653FE" w:rsidRPr="00CA367E" w:rsidRDefault="000653FE">
            <w:pPr>
              <w:widowControl/>
              <w:pBdr>
                <w:top w:val="nil"/>
                <w:left w:val="nil"/>
                <w:bottom w:val="nil"/>
                <w:right w:val="nil"/>
                <w:between w:val="nil"/>
              </w:pBdr>
              <w:rPr>
                <w:rFonts w:asciiTheme="minorHAnsi" w:eastAsia="Times New Roman" w:hAnsiTheme="minorHAnsi" w:cstheme="minorHAnsi"/>
                <w:b/>
                <w:color w:val="000000"/>
                <w:sz w:val="22"/>
                <w:szCs w:val="22"/>
              </w:rPr>
            </w:pP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CD0808D"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This bill would allow a court to issue an order that would prevent someone convicted of domestic violence, human trafficking, a crime involving criminal street gangs, or a registerable sex offense from having contact with the person they were convicted of hurting. The court can decide how many years the protective order will remain in place, but under this new bill, the court will now also be able to change the terms of the order throughout those years.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5E09895"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Level C</w:t>
            </w:r>
          </w:p>
        </w:tc>
      </w:tr>
      <w:tr w:rsidR="000653FE" w:rsidRPr="00CA367E" w14:paraId="34E8BD4C" w14:textId="77777777">
        <w:trPr>
          <w:trHeight w:val="770"/>
        </w:trPr>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741D53A"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21">
              <w:r w:rsidRPr="00CA367E">
                <w:rPr>
                  <w:rFonts w:asciiTheme="minorHAnsi" w:eastAsia="Times New Roman" w:hAnsiTheme="minorHAnsi" w:cstheme="minorHAnsi"/>
                  <w:color w:val="0000FF"/>
                  <w:sz w:val="22"/>
                  <w:szCs w:val="22"/>
                  <w:u w:val="single"/>
                </w:rPr>
                <w:t>AB 518</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39DFCB1"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22">
              <w:r w:rsidRPr="00CA367E">
                <w:rPr>
                  <w:rFonts w:asciiTheme="minorHAnsi" w:eastAsia="Times New Roman" w:hAnsiTheme="minorHAnsi" w:cstheme="minorHAnsi"/>
                  <w:color w:val="0000FF"/>
                  <w:sz w:val="22"/>
                  <w:szCs w:val="22"/>
                  <w:u w:val="single"/>
                </w:rPr>
                <w:t>Wicks,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EF3FE59"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Paid family leave: eligibility: care for designated persons.</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1717353"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07/03/2023</w:t>
            </w:r>
          </w:p>
        </w:tc>
        <w:tc>
          <w:tcPr>
            <w:tcW w:w="1440" w:type="dxa"/>
            <w:tcBorders>
              <w:top w:val="single" w:sz="6" w:space="0" w:color="000000"/>
              <w:left w:val="single" w:sz="6" w:space="0" w:color="000000"/>
              <w:bottom w:val="single" w:sz="6" w:space="0" w:color="000000"/>
              <w:right w:val="single" w:sz="6" w:space="0" w:color="000000"/>
            </w:tcBorders>
          </w:tcPr>
          <w:p w14:paraId="68620C92"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Senate Floor – Moved to Inactive File</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4891994"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Two-year bill</w:t>
            </w: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AA702C1"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This bill would expand eligibility for benefits under the paid family </w:t>
            </w:r>
            <w:proofErr w:type="gramStart"/>
            <w:r w:rsidRPr="00CA367E">
              <w:rPr>
                <w:rFonts w:asciiTheme="minorHAnsi" w:eastAsia="Times New Roman" w:hAnsiTheme="minorHAnsi" w:cstheme="minorHAnsi"/>
                <w:color w:val="000000"/>
                <w:sz w:val="22"/>
                <w:szCs w:val="22"/>
              </w:rPr>
              <w:t>leave  program</w:t>
            </w:r>
            <w:proofErr w:type="gramEnd"/>
            <w:r w:rsidRPr="00CA367E">
              <w:rPr>
                <w:rFonts w:asciiTheme="minorHAnsi" w:eastAsia="Times New Roman" w:hAnsiTheme="minorHAnsi" w:cstheme="minorHAnsi"/>
                <w:color w:val="000000"/>
                <w:sz w:val="22"/>
                <w:szCs w:val="22"/>
              </w:rPr>
              <w:t xml:space="preserve"> to include individuals who take time off work to care for a seriously ill person whose association with the employee is the equivalent of a family relationship; it would take effect July 1, 2024.</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421849A"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Level C</w:t>
            </w:r>
          </w:p>
        </w:tc>
      </w:tr>
      <w:tr w:rsidR="000653FE" w:rsidRPr="00CA367E" w14:paraId="314435D5"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FB2CCAC"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23">
              <w:r w:rsidRPr="00CA367E">
                <w:rPr>
                  <w:rFonts w:asciiTheme="minorHAnsi" w:eastAsia="Times New Roman" w:hAnsiTheme="minorHAnsi" w:cstheme="minorHAnsi"/>
                  <w:color w:val="0000FF"/>
                  <w:sz w:val="22"/>
                  <w:szCs w:val="22"/>
                  <w:u w:val="single"/>
                </w:rPr>
                <w:t>AB 524</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962C7EF"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24">
              <w:r w:rsidRPr="00CA367E">
                <w:rPr>
                  <w:rFonts w:asciiTheme="minorHAnsi" w:eastAsia="Times New Roman" w:hAnsiTheme="minorHAnsi" w:cstheme="minorHAnsi"/>
                  <w:color w:val="0000FF"/>
                  <w:sz w:val="22"/>
                  <w:szCs w:val="22"/>
                  <w:u w:val="single"/>
                </w:rPr>
                <w:t>Wicks,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D9D19C8"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Discrimination: family caregiver status.</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EF2CE18"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06/29/2023</w:t>
            </w:r>
          </w:p>
        </w:tc>
        <w:tc>
          <w:tcPr>
            <w:tcW w:w="1440" w:type="dxa"/>
            <w:tcBorders>
              <w:top w:val="single" w:sz="6" w:space="0" w:color="000000"/>
              <w:left w:val="single" w:sz="6" w:space="0" w:color="000000"/>
              <w:bottom w:val="single" w:sz="6" w:space="0" w:color="000000"/>
              <w:right w:val="single" w:sz="6" w:space="0" w:color="000000"/>
            </w:tcBorders>
          </w:tcPr>
          <w:p w14:paraId="23D950A7"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Approved by Senate and Assembly. Submitted to the Governor</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2F7D9A7" w14:textId="77777777" w:rsidR="000653FE" w:rsidRPr="00CA367E" w:rsidRDefault="000653FE">
            <w:pPr>
              <w:widowControl/>
              <w:pBdr>
                <w:top w:val="nil"/>
                <w:left w:val="nil"/>
                <w:bottom w:val="nil"/>
                <w:right w:val="nil"/>
                <w:between w:val="nil"/>
              </w:pBdr>
              <w:rPr>
                <w:rFonts w:asciiTheme="minorHAnsi" w:eastAsia="Times New Roman" w:hAnsiTheme="minorHAnsi" w:cstheme="minorHAnsi"/>
                <w:color w:val="000000"/>
                <w:sz w:val="22"/>
                <w:szCs w:val="22"/>
              </w:rPr>
            </w:pP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965C457"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This bill would prohibit employment discrimination on account of family caregiver status, as defined, and would recognize the opportunity to</w:t>
            </w:r>
          </w:p>
          <w:p w14:paraId="302A344B"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seek, obtain, and hold employment without discrimination because of</w:t>
            </w:r>
          </w:p>
          <w:p w14:paraId="5E24F04B"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lastRenderedPageBreak/>
              <w:t>family caregiver status as a civil right, as specified.</w:t>
            </w:r>
          </w:p>
          <w:p w14:paraId="4A235F49" w14:textId="77777777" w:rsidR="000653FE" w:rsidRPr="00CA367E" w:rsidRDefault="000653FE">
            <w:pPr>
              <w:widowControl/>
              <w:pBdr>
                <w:top w:val="nil"/>
                <w:left w:val="nil"/>
                <w:bottom w:val="nil"/>
                <w:right w:val="nil"/>
                <w:between w:val="nil"/>
              </w:pBdr>
              <w:rPr>
                <w:rFonts w:asciiTheme="minorHAnsi" w:eastAsia="Times New Roman" w:hAnsiTheme="minorHAnsi" w:cstheme="minorHAnsi"/>
                <w:color w:val="000000"/>
                <w:sz w:val="22"/>
                <w:szCs w:val="22"/>
              </w:rPr>
            </w:pP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A0B5EE4"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lastRenderedPageBreak/>
              <w:t>Level B</w:t>
            </w:r>
          </w:p>
        </w:tc>
      </w:tr>
      <w:tr w:rsidR="000653FE" w:rsidRPr="00CA367E" w14:paraId="7D4694E0"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0D20087"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25">
              <w:r w:rsidRPr="00CA367E">
                <w:rPr>
                  <w:rFonts w:asciiTheme="minorHAnsi" w:eastAsia="Times New Roman" w:hAnsiTheme="minorHAnsi" w:cstheme="minorHAnsi"/>
                  <w:color w:val="0000FF"/>
                  <w:sz w:val="22"/>
                  <w:szCs w:val="22"/>
                  <w:u w:val="single"/>
                </w:rPr>
                <w:t>AB 549</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36AEDD8"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26">
              <w:r w:rsidRPr="00CA367E">
                <w:rPr>
                  <w:rFonts w:asciiTheme="minorHAnsi" w:eastAsia="Times New Roman" w:hAnsiTheme="minorHAnsi" w:cstheme="minorHAnsi"/>
                  <w:color w:val="0000FF"/>
                  <w:sz w:val="22"/>
                  <w:szCs w:val="22"/>
                  <w:u w:val="single"/>
                </w:rPr>
                <w:t>Wilson,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8335727"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Gender discrimination.</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4A34B48"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03/08/2023</w:t>
            </w:r>
          </w:p>
        </w:tc>
        <w:tc>
          <w:tcPr>
            <w:tcW w:w="1440" w:type="dxa"/>
            <w:tcBorders>
              <w:top w:val="single" w:sz="6" w:space="0" w:color="000000"/>
              <w:left w:val="single" w:sz="6" w:space="0" w:color="000000"/>
              <w:bottom w:val="single" w:sz="6" w:space="0" w:color="000000"/>
              <w:right w:val="single" w:sz="6" w:space="0" w:color="000000"/>
            </w:tcBorders>
          </w:tcPr>
          <w:p w14:paraId="178BFA60"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Assembly Appropriations.     </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010F9F5"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Two-year bill</w:t>
            </w: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65217F9"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This law would make sure that state agencies do not discriminate against women. It would require state agencies to look at how they give out money and services to make sure no women are being treated unfairly. To do this, state agencies must report their findings every two years to the Commission on the Status of Women and Girls.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66EA1EC"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Level A</w:t>
            </w:r>
          </w:p>
        </w:tc>
      </w:tr>
      <w:tr w:rsidR="000653FE" w:rsidRPr="00CA367E" w14:paraId="4B535805"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7CA53C8"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27">
              <w:r w:rsidRPr="00CA367E">
                <w:rPr>
                  <w:rFonts w:asciiTheme="minorHAnsi" w:eastAsia="Times New Roman" w:hAnsiTheme="minorHAnsi" w:cstheme="minorHAnsi"/>
                  <w:color w:val="0000FF"/>
                  <w:sz w:val="22"/>
                  <w:szCs w:val="22"/>
                  <w:u w:val="single"/>
                </w:rPr>
                <w:t>AB 596</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7FCE39E"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28">
              <w:r w:rsidRPr="00CA367E">
                <w:rPr>
                  <w:rFonts w:asciiTheme="minorHAnsi" w:eastAsia="Times New Roman" w:hAnsiTheme="minorHAnsi" w:cstheme="minorHAnsi"/>
                  <w:color w:val="0000FF"/>
                  <w:sz w:val="22"/>
                  <w:szCs w:val="22"/>
                  <w:u w:val="single"/>
                </w:rPr>
                <w:t>Reyes,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BB4F492"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Early learning and care: rate reform.</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8176C83"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05/01/2023</w:t>
            </w:r>
          </w:p>
        </w:tc>
        <w:tc>
          <w:tcPr>
            <w:tcW w:w="1440" w:type="dxa"/>
            <w:tcBorders>
              <w:top w:val="single" w:sz="6" w:space="0" w:color="000000"/>
              <w:left w:val="single" w:sz="6" w:space="0" w:color="000000"/>
              <w:bottom w:val="single" w:sz="6" w:space="0" w:color="000000"/>
              <w:right w:val="single" w:sz="6" w:space="0" w:color="000000"/>
            </w:tcBorders>
          </w:tcPr>
          <w:p w14:paraId="35AAD7E0"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Senate Appropriations </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62870A2"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Two-year bill</w:t>
            </w: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875E2E7"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The State Department of Social Services is responsible for establishing a system of </w:t>
            </w:r>
            <w:proofErr w:type="gramStart"/>
            <w:r w:rsidRPr="00CA367E">
              <w:rPr>
                <w:rFonts w:asciiTheme="minorHAnsi" w:eastAsia="Times New Roman" w:hAnsiTheme="minorHAnsi" w:cstheme="minorHAnsi"/>
                <w:color w:val="000000"/>
                <w:sz w:val="22"/>
                <w:szCs w:val="22"/>
              </w:rPr>
              <w:t>child care</w:t>
            </w:r>
            <w:proofErr w:type="gramEnd"/>
            <w:r w:rsidRPr="00CA367E">
              <w:rPr>
                <w:rFonts w:asciiTheme="minorHAnsi" w:eastAsia="Times New Roman" w:hAnsiTheme="minorHAnsi" w:cstheme="minorHAnsi"/>
                <w:color w:val="000000"/>
                <w:sz w:val="22"/>
                <w:szCs w:val="22"/>
              </w:rPr>
              <w:t xml:space="preserve"> and development services and setting a fee schedule for families. This bill would require them to develop an alternative reimbursement rate structure for these programs and suspend the collection of family fees until the new sliding scale is implemented. It would also extend the reimbursement rate for contracting agencies operating a California state preschool indefinitely and extend the 50% reimbursement rate for families with variable schedules when using childcare and development services. Las</w:t>
            </w:r>
            <w:r w:rsidRPr="00CA367E">
              <w:rPr>
                <w:rFonts w:asciiTheme="minorHAnsi" w:eastAsia="Times New Roman" w:hAnsiTheme="minorHAnsi" w:cstheme="minorHAnsi"/>
                <w:color w:val="000000"/>
                <w:sz w:val="22"/>
                <w:szCs w:val="22"/>
              </w:rPr>
              <w:t>tly, it would require the alternative payment program to reimburse childcare providers based on the maximum certified hours of care.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D8E68B3"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Level C</w:t>
            </w:r>
          </w:p>
        </w:tc>
      </w:tr>
      <w:tr w:rsidR="000653FE" w:rsidRPr="00CA367E" w14:paraId="1B641887"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7648C1C"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29">
              <w:r w:rsidRPr="00CA367E">
                <w:rPr>
                  <w:rFonts w:asciiTheme="minorHAnsi" w:eastAsia="Times New Roman" w:hAnsiTheme="minorHAnsi" w:cstheme="minorHAnsi"/>
                  <w:color w:val="0000FF"/>
                  <w:sz w:val="22"/>
                  <w:szCs w:val="22"/>
                  <w:u w:val="single"/>
                </w:rPr>
                <w:t>AB 718</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75FF546"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30">
              <w:r w:rsidRPr="00CA367E">
                <w:rPr>
                  <w:rFonts w:asciiTheme="minorHAnsi" w:eastAsia="Times New Roman" w:hAnsiTheme="minorHAnsi" w:cstheme="minorHAnsi"/>
                  <w:color w:val="0000FF"/>
                  <w:sz w:val="22"/>
                  <w:szCs w:val="22"/>
                  <w:u w:val="single"/>
                </w:rPr>
                <w:t>Ta, R</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75155DF"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Veterans: mental health.</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65824E1" w14:textId="77777777" w:rsidR="000653FE" w:rsidRPr="00CA367E" w:rsidRDefault="00DB0038">
            <w:pPr>
              <w:rPr>
                <w:rFonts w:asciiTheme="minorHAnsi" w:eastAsia="Times New Roman" w:hAnsiTheme="minorHAnsi" w:cstheme="minorHAnsi"/>
                <w:sz w:val="22"/>
                <w:szCs w:val="22"/>
              </w:rPr>
            </w:pPr>
            <w:r w:rsidRPr="00CA367E">
              <w:rPr>
                <w:rFonts w:asciiTheme="minorHAnsi" w:eastAsia="Times New Roman" w:hAnsiTheme="minorHAnsi" w:cstheme="minorHAnsi"/>
                <w:sz w:val="22"/>
                <w:szCs w:val="22"/>
              </w:rPr>
              <w:t>09/01/23</w:t>
            </w:r>
          </w:p>
          <w:p w14:paraId="4E8B8F8C" w14:textId="77777777" w:rsidR="000653FE" w:rsidRPr="00CA367E" w:rsidRDefault="00DB0038">
            <w:pPr>
              <w:rPr>
                <w:rFonts w:asciiTheme="minorHAnsi" w:eastAsia="Times New Roman" w:hAnsiTheme="minorHAnsi" w:cstheme="minorHAnsi"/>
                <w:sz w:val="22"/>
                <w:szCs w:val="22"/>
              </w:rPr>
            </w:pPr>
            <w:r w:rsidRPr="00CA367E">
              <w:rPr>
                <w:rFonts w:asciiTheme="minorHAnsi" w:eastAsia="Times New Roman" w:hAnsiTheme="minorHAnsi" w:cstheme="minorHAnsi"/>
                <w:sz w:val="22"/>
                <w:szCs w:val="22"/>
              </w:rPr>
              <w:t>Technical Amendments</w:t>
            </w:r>
          </w:p>
        </w:tc>
        <w:tc>
          <w:tcPr>
            <w:tcW w:w="1440" w:type="dxa"/>
            <w:tcBorders>
              <w:top w:val="single" w:sz="6" w:space="0" w:color="000000"/>
              <w:left w:val="single" w:sz="6" w:space="0" w:color="000000"/>
              <w:bottom w:val="single" w:sz="6" w:space="0" w:color="000000"/>
              <w:right w:val="single" w:sz="6" w:space="0" w:color="000000"/>
            </w:tcBorders>
          </w:tcPr>
          <w:p w14:paraId="5B0ED675"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Senate Floor – Moved to Inactive File</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3463638"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 Two-year bill</w:t>
            </w: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79AFBE1"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The Department of Veterans Affairs helps veterans and their families access services, such as disability claims, housing, and health information. This bill would require the department to fund a study of the mental health of women veterans in California. They would need to report their findings and recommendations to the Legislature by 2025 and the provisions of the bill would expire in 2026</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FBDB20B"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Watch</w:t>
            </w:r>
          </w:p>
        </w:tc>
      </w:tr>
      <w:tr w:rsidR="000653FE" w:rsidRPr="00CA367E" w14:paraId="21E2FB16"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A0DC649"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31">
              <w:r w:rsidRPr="00CA367E">
                <w:rPr>
                  <w:rFonts w:asciiTheme="minorHAnsi" w:eastAsia="Times New Roman" w:hAnsiTheme="minorHAnsi" w:cstheme="minorHAnsi"/>
                  <w:color w:val="0000FF"/>
                  <w:sz w:val="22"/>
                  <w:szCs w:val="22"/>
                  <w:u w:val="single"/>
                </w:rPr>
                <w:t>AB 789</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D7CD728"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32">
              <w:r w:rsidRPr="00CA367E">
                <w:rPr>
                  <w:rFonts w:asciiTheme="minorHAnsi" w:eastAsia="Times New Roman" w:hAnsiTheme="minorHAnsi" w:cstheme="minorHAnsi"/>
                  <w:color w:val="0000FF"/>
                  <w:sz w:val="22"/>
                  <w:szCs w:val="22"/>
                  <w:u w:val="single"/>
                </w:rPr>
                <w:t>Berman,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956DDF1"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Student financial aid: Cal Grants: satisfactory </w:t>
            </w:r>
            <w:r w:rsidRPr="00CA367E">
              <w:rPr>
                <w:rFonts w:asciiTheme="minorHAnsi" w:eastAsia="Times New Roman" w:hAnsiTheme="minorHAnsi" w:cstheme="minorHAnsi"/>
                <w:color w:val="000000"/>
                <w:sz w:val="22"/>
                <w:szCs w:val="22"/>
              </w:rPr>
              <w:lastRenderedPageBreak/>
              <w:t>academic progress.</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48D3A2D"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lastRenderedPageBreak/>
              <w:t>09/01/23</w:t>
            </w:r>
          </w:p>
          <w:p w14:paraId="38FD78BC"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Clarifying</w:t>
            </w:r>
          </w:p>
        </w:tc>
        <w:tc>
          <w:tcPr>
            <w:tcW w:w="1440" w:type="dxa"/>
            <w:tcBorders>
              <w:top w:val="single" w:sz="6" w:space="0" w:color="000000"/>
              <w:left w:val="single" w:sz="6" w:space="0" w:color="000000"/>
              <w:bottom w:val="single" w:sz="6" w:space="0" w:color="000000"/>
              <w:right w:val="single" w:sz="6" w:space="0" w:color="000000"/>
            </w:tcBorders>
          </w:tcPr>
          <w:p w14:paraId="6F0D9A76"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Approved by Senate and Assembly. Submitted to the Governor</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7EB9CB8" w14:textId="77777777" w:rsidR="000653FE" w:rsidRPr="00CA367E" w:rsidRDefault="000653FE">
            <w:pPr>
              <w:widowControl/>
              <w:pBdr>
                <w:top w:val="nil"/>
                <w:left w:val="nil"/>
                <w:bottom w:val="nil"/>
                <w:right w:val="nil"/>
                <w:between w:val="nil"/>
              </w:pBdr>
              <w:rPr>
                <w:rFonts w:asciiTheme="minorHAnsi" w:eastAsia="Times New Roman" w:hAnsiTheme="minorHAnsi" w:cstheme="minorHAnsi"/>
                <w:color w:val="000000"/>
                <w:sz w:val="22"/>
                <w:szCs w:val="22"/>
              </w:rPr>
            </w:pPr>
          </w:p>
          <w:p w14:paraId="24E848CA" w14:textId="77777777" w:rsidR="000653FE" w:rsidRPr="00CA367E" w:rsidRDefault="000653FE">
            <w:pPr>
              <w:widowControl/>
              <w:pBdr>
                <w:top w:val="nil"/>
                <w:left w:val="nil"/>
                <w:bottom w:val="nil"/>
                <w:right w:val="nil"/>
                <w:between w:val="nil"/>
              </w:pBdr>
              <w:rPr>
                <w:rFonts w:asciiTheme="minorHAnsi" w:eastAsia="Times New Roman" w:hAnsiTheme="minorHAnsi" w:cstheme="minorHAnsi"/>
                <w:color w:val="000000"/>
                <w:sz w:val="22"/>
                <w:szCs w:val="22"/>
              </w:rPr>
            </w:pP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E3D304A"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To qualify for a Cal Grant, students must meet certain requirements, such as making "satisfactory academic progress" (SAP) as defined by the federal standards. This bill would require institutions to meet certain requirements, including providing flexibility around SAP and developing policies by the start of 2024-</w:t>
            </w:r>
            <w:r w:rsidRPr="00CA367E">
              <w:rPr>
                <w:rFonts w:asciiTheme="minorHAnsi" w:eastAsia="Times New Roman" w:hAnsiTheme="minorHAnsi" w:cstheme="minorHAnsi"/>
                <w:color w:val="000000"/>
                <w:sz w:val="22"/>
                <w:szCs w:val="22"/>
              </w:rPr>
              <w:lastRenderedPageBreak/>
              <w:t>2025 to be considered a qualifying institution under the Cal Grant Program.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C728EF5"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lastRenderedPageBreak/>
              <w:t>Level C</w:t>
            </w:r>
          </w:p>
        </w:tc>
      </w:tr>
      <w:tr w:rsidR="000653FE" w:rsidRPr="00CA367E" w14:paraId="6BCA4CEB"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BC749AB"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33">
              <w:r w:rsidRPr="00CA367E">
                <w:rPr>
                  <w:rFonts w:asciiTheme="minorHAnsi" w:eastAsia="Times New Roman" w:hAnsiTheme="minorHAnsi" w:cstheme="minorHAnsi"/>
                  <w:color w:val="0000FF"/>
                  <w:sz w:val="22"/>
                  <w:szCs w:val="22"/>
                  <w:u w:val="single"/>
                </w:rPr>
                <w:t>AB 793</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761F452"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34">
              <w:r w:rsidRPr="00CA367E">
                <w:rPr>
                  <w:rFonts w:asciiTheme="minorHAnsi" w:eastAsia="Times New Roman" w:hAnsiTheme="minorHAnsi" w:cstheme="minorHAnsi"/>
                  <w:color w:val="0000FF"/>
                  <w:sz w:val="22"/>
                  <w:szCs w:val="22"/>
                  <w:u w:val="single"/>
                </w:rPr>
                <w:t>Bonta,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3E6C768"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Privacy: reverse demands.</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77C9D8D"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04/19/2023</w:t>
            </w:r>
          </w:p>
        </w:tc>
        <w:tc>
          <w:tcPr>
            <w:tcW w:w="1440" w:type="dxa"/>
            <w:tcBorders>
              <w:top w:val="single" w:sz="6" w:space="0" w:color="000000"/>
              <w:left w:val="single" w:sz="6" w:space="0" w:color="000000"/>
              <w:bottom w:val="single" w:sz="6" w:space="0" w:color="000000"/>
              <w:right w:val="single" w:sz="6" w:space="0" w:color="000000"/>
            </w:tcBorders>
          </w:tcPr>
          <w:p w14:paraId="22B4E99D"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Senate Judiciary</w:t>
            </w:r>
          </w:p>
          <w:p w14:paraId="1172F924" w14:textId="77777777" w:rsidR="000653FE" w:rsidRPr="00CA367E" w:rsidRDefault="000653FE">
            <w:pPr>
              <w:widowControl/>
              <w:pBdr>
                <w:top w:val="nil"/>
                <w:left w:val="nil"/>
                <w:bottom w:val="nil"/>
                <w:right w:val="nil"/>
                <w:between w:val="nil"/>
              </w:pBdr>
              <w:rPr>
                <w:rFonts w:asciiTheme="minorHAnsi" w:eastAsia="Times New Roman" w:hAnsiTheme="minorHAnsi" w:cstheme="minorHAnsi"/>
                <w:color w:val="000000"/>
                <w:sz w:val="22"/>
                <w:szCs w:val="22"/>
                <w:highlight w:val="yellow"/>
              </w:rPr>
            </w:pP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2CC8A09"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Two-year bill</w:t>
            </w: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BD83855"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The Electronic Communications Privacy Act determines how governmental entities can access information from electronic devices. This bill would stop the governments and courts from other states from having the ability to ask for people's data stored on cellphones, computers, etc. If governments do violate this, people will be notified and may sue for damages. Additionally, this bill makes it easier for people to erase their data from any government records obtained in violation of this bill.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0F61682"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Level C</w:t>
            </w:r>
          </w:p>
        </w:tc>
      </w:tr>
      <w:tr w:rsidR="000653FE" w:rsidRPr="00CA367E" w14:paraId="1C4E7CFF"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AF5CF74"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35">
              <w:r w:rsidRPr="00CA367E">
                <w:rPr>
                  <w:rFonts w:asciiTheme="minorHAnsi" w:eastAsia="Times New Roman" w:hAnsiTheme="minorHAnsi" w:cstheme="minorHAnsi"/>
                  <w:color w:val="0000FF"/>
                  <w:sz w:val="22"/>
                  <w:szCs w:val="22"/>
                  <w:u w:val="single"/>
                </w:rPr>
                <w:t>AB 884</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3246730"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36">
              <w:r w:rsidRPr="00CA367E">
                <w:rPr>
                  <w:rFonts w:asciiTheme="minorHAnsi" w:eastAsia="Times New Roman" w:hAnsiTheme="minorHAnsi" w:cstheme="minorHAnsi"/>
                  <w:color w:val="0000FF"/>
                  <w:sz w:val="22"/>
                  <w:szCs w:val="22"/>
                  <w:u w:val="single"/>
                </w:rPr>
                <w:t>Low,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697724E"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Elections: language accessibility.</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B08FA51"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03/21/2023</w:t>
            </w:r>
          </w:p>
        </w:tc>
        <w:tc>
          <w:tcPr>
            <w:tcW w:w="1440" w:type="dxa"/>
            <w:tcBorders>
              <w:top w:val="single" w:sz="6" w:space="0" w:color="000000"/>
              <w:left w:val="single" w:sz="6" w:space="0" w:color="000000"/>
              <w:bottom w:val="single" w:sz="6" w:space="0" w:color="000000"/>
              <w:right w:val="single" w:sz="6" w:space="0" w:color="000000"/>
            </w:tcBorders>
          </w:tcPr>
          <w:p w14:paraId="5277E96A"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Assembly Appropriations Suspense</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D42683D"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Two-year bill</w:t>
            </w: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7A5D91B"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This bill would require the Secretary of State and county elections officials to provide language assistance to voters for them to access voting information, register, and cast their votes at the polling place. It would require the Secretary of State to create a list of all languages other than English that are spoken or used by at least 5,000 voting-age individuals and 100 voting-age individuals in each county.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086BEB2"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Level C</w:t>
            </w:r>
          </w:p>
        </w:tc>
      </w:tr>
      <w:tr w:rsidR="000653FE" w:rsidRPr="00CA367E" w14:paraId="2503050A"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A1DFD4F"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37">
              <w:r w:rsidRPr="00CA367E">
                <w:rPr>
                  <w:rFonts w:asciiTheme="minorHAnsi" w:eastAsia="Times New Roman" w:hAnsiTheme="minorHAnsi" w:cstheme="minorHAnsi"/>
                  <w:color w:val="0000FF"/>
                  <w:sz w:val="22"/>
                  <w:szCs w:val="22"/>
                  <w:u w:val="single"/>
                </w:rPr>
                <w:t>AB 933</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B8B7BCB"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38">
              <w:r w:rsidRPr="00CA367E">
                <w:rPr>
                  <w:rFonts w:asciiTheme="minorHAnsi" w:eastAsia="Times New Roman" w:hAnsiTheme="minorHAnsi" w:cstheme="minorHAnsi"/>
                  <w:color w:val="0000FF"/>
                  <w:sz w:val="22"/>
                  <w:szCs w:val="22"/>
                  <w:u w:val="single"/>
                </w:rPr>
                <w:t>Aguiar-Curry,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118E825"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Privileged communications: incident of sexual assault, harassment, or discrimination.</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38EC5A1"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05/25/2023</w:t>
            </w:r>
          </w:p>
        </w:tc>
        <w:tc>
          <w:tcPr>
            <w:tcW w:w="1440" w:type="dxa"/>
            <w:tcBorders>
              <w:top w:val="single" w:sz="6" w:space="0" w:color="000000"/>
              <w:left w:val="single" w:sz="6" w:space="0" w:color="000000"/>
              <w:bottom w:val="single" w:sz="6" w:space="0" w:color="000000"/>
              <w:right w:val="single" w:sz="6" w:space="0" w:color="000000"/>
            </w:tcBorders>
          </w:tcPr>
          <w:p w14:paraId="7740AACB"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highlight w:val="yellow"/>
              </w:rPr>
            </w:pPr>
            <w:r w:rsidRPr="00CA367E">
              <w:rPr>
                <w:rFonts w:asciiTheme="minorHAnsi" w:eastAsia="Times New Roman" w:hAnsiTheme="minorHAnsi" w:cstheme="minorHAnsi"/>
                <w:color w:val="000000"/>
                <w:sz w:val="22"/>
                <w:szCs w:val="22"/>
              </w:rPr>
              <w:t>Approved by Senate and Assembly. Submitted to the Governor</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6E530E0" w14:textId="77777777" w:rsidR="000653FE" w:rsidRPr="00CA367E" w:rsidRDefault="000653FE">
            <w:pPr>
              <w:widowControl/>
              <w:pBdr>
                <w:top w:val="nil"/>
                <w:left w:val="nil"/>
                <w:bottom w:val="nil"/>
                <w:right w:val="nil"/>
                <w:between w:val="nil"/>
              </w:pBdr>
              <w:rPr>
                <w:rFonts w:asciiTheme="minorHAnsi" w:eastAsia="Times New Roman" w:hAnsiTheme="minorHAnsi" w:cstheme="minorHAnsi"/>
                <w:color w:val="000000"/>
                <w:sz w:val="22"/>
                <w:szCs w:val="22"/>
              </w:rPr>
            </w:pP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190B00F"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Libel and slander are two terms that describe when someone says something false about another person which harms their reputation. Some types of communications, such as those made with no malice about an incident of sexual assault, harassment, or discrimination, are protected from legal action. AB 933 would expand special protection to those who communicate in this way, would award attorney’s fees and damages </w:t>
            </w:r>
            <w:proofErr w:type="gramStart"/>
            <w:r w:rsidRPr="00CA367E">
              <w:rPr>
                <w:rFonts w:asciiTheme="minorHAnsi" w:eastAsia="Times New Roman" w:hAnsiTheme="minorHAnsi" w:cstheme="minorHAnsi"/>
                <w:color w:val="000000"/>
                <w:sz w:val="22"/>
                <w:szCs w:val="22"/>
              </w:rPr>
              <w:t>if  the</w:t>
            </w:r>
            <w:proofErr w:type="gramEnd"/>
            <w:r w:rsidRPr="00CA367E">
              <w:rPr>
                <w:rFonts w:asciiTheme="minorHAnsi" w:eastAsia="Times New Roman" w:hAnsiTheme="minorHAnsi" w:cstheme="minorHAnsi"/>
                <w:color w:val="000000"/>
                <w:sz w:val="22"/>
                <w:szCs w:val="22"/>
              </w:rPr>
              <w:t xml:space="preserve"> person is successful in defending their communications.</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6BEE925"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Level C</w:t>
            </w:r>
          </w:p>
        </w:tc>
      </w:tr>
      <w:tr w:rsidR="000653FE" w:rsidRPr="00CA367E" w14:paraId="6E1440FC"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FE506E1"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39">
              <w:r w:rsidRPr="00CA367E">
                <w:rPr>
                  <w:rFonts w:asciiTheme="minorHAnsi" w:eastAsia="Times New Roman" w:hAnsiTheme="minorHAnsi" w:cstheme="minorHAnsi"/>
                  <w:color w:val="0000FF"/>
                  <w:sz w:val="22"/>
                  <w:szCs w:val="22"/>
                  <w:u w:val="single"/>
                </w:rPr>
                <w:t>AB 942</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045D310"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40">
              <w:r w:rsidRPr="00CA367E">
                <w:rPr>
                  <w:rFonts w:asciiTheme="minorHAnsi" w:eastAsia="Times New Roman" w:hAnsiTheme="minorHAnsi" w:cstheme="minorHAnsi"/>
                  <w:color w:val="0000FF"/>
                  <w:sz w:val="22"/>
                  <w:szCs w:val="22"/>
                  <w:u w:val="single"/>
                </w:rPr>
                <w:t>Fong, Mike,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1BEC0E3"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Postsecondary education: sex equity.</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DFAA784" w14:textId="77777777" w:rsidR="000653FE" w:rsidRPr="00CA367E" w:rsidRDefault="000653FE">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Pr>
          <w:p w14:paraId="43F9781A"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Assembly Appropriations</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4814EBE"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Two-year bill</w:t>
            </w: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FB6ABEE"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Current law states that students cannot be discriminated against in any way by colleges or universities that receive state financial aid or accept students on state-funded scholarships. This new bill adds another layer of protection by defining sexual harassment as a form of sex-based discrimination, and states that it is forbidden.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DEED2A8"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Level C</w:t>
            </w:r>
          </w:p>
        </w:tc>
      </w:tr>
      <w:tr w:rsidR="000653FE" w:rsidRPr="00CA367E" w14:paraId="73583998"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A0DE81A"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41">
              <w:r w:rsidRPr="00CA367E">
                <w:rPr>
                  <w:rFonts w:asciiTheme="minorHAnsi" w:eastAsia="Times New Roman" w:hAnsiTheme="minorHAnsi" w:cstheme="minorHAnsi"/>
                  <w:color w:val="0000FF"/>
                  <w:sz w:val="22"/>
                  <w:szCs w:val="22"/>
                  <w:u w:val="single"/>
                </w:rPr>
                <w:t>AB 1054</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28DFE4C"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42">
              <w:r w:rsidRPr="00CA367E">
                <w:rPr>
                  <w:rFonts w:asciiTheme="minorHAnsi" w:eastAsia="Times New Roman" w:hAnsiTheme="minorHAnsi" w:cstheme="minorHAnsi"/>
                  <w:color w:val="0000FF"/>
                  <w:sz w:val="22"/>
                  <w:szCs w:val="22"/>
                  <w:u w:val="single"/>
                </w:rPr>
                <w:t>Berman,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C615CB6"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High schools: computer science education courses.</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E2E874F"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06/12/2023</w:t>
            </w:r>
          </w:p>
        </w:tc>
        <w:tc>
          <w:tcPr>
            <w:tcW w:w="1440" w:type="dxa"/>
            <w:tcBorders>
              <w:top w:val="single" w:sz="6" w:space="0" w:color="000000"/>
              <w:left w:val="single" w:sz="6" w:space="0" w:color="000000"/>
              <w:bottom w:val="single" w:sz="6" w:space="0" w:color="000000"/>
              <w:right w:val="single" w:sz="6" w:space="0" w:color="000000"/>
            </w:tcBorders>
          </w:tcPr>
          <w:p w14:paraId="5A09CFB1"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Senate Appropriations</w:t>
            </w:r>
          </w:p>
          <w:p w14:paraId="4571AC04" w14:textId="77777777" w:rsidR="000653FE" w:rsidRPr="00CA367E" w:rsidRDefault="000653FE">
            <w:pPr>
              <w:widowControl/>
              <w:pBdr>
                <w:top w:val="nil"/>
                <w:left w:val="nil"/>
                <w:bottom w:val="nil"/>
                <w:right w:val="nil"/>
                <w:between w:val="nil"/>
              </w:pBdr>
              <w:rPr>
                <w:rFonts w:asciiTheme="minorHAnsi" w:eastAsia="Times New Roman" w:hAnsiTheme="minorHAnsi" w:cstheme="minorHAnsi"/>
                <w:color w:val="000000"/>
                <w:sz w:val="22"/>
                <w:szCs w:val="22"/>
              </w:rPr>
            </w:pP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4E0F2D1"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Two-year bill</w:t>
            </w: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4CFFBD7"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This bill requires schools offering 9th to 12th grade to have a plan by 2025 that offers at least one course in computer science education. This course must meet the standards set by the State Board of Education, and have more representation from female students, students with disabilities, students from underrepresented racial groups, and students eligible for free or reduced-priced meals.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9FD3EA0"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Level C</w:t>
            </w:r>
          </w:p>
        </w:tc>
      </w:tr>
      <w:tr w:rsidR="000653FE" w:rsidRPr="00CA367E" w14:paraId="6F8CC810"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AA66246"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43">
              <w:r w:rsidRPr="00CA367E">
                <w:rPr>
                  <w:rFonts w:asciiTheme="minorHAnsi" w:eastAsia="Times New Roman" w:hAnsiTheme="minorHAnsi" w:cstheme="minorHAnsi"/>
                  <w:color w:val="0000FF"/>
                  <w:sz w:val="22"/>
                  <w:szCs w:val="22"/>
                  <w:u w:val="single"/>
                </w:rPr>
                <w:t>AB 1057</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C14DA30"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44">
              <w:r w:rsidRPr="00CA367E">
                <w:rPr>
                  <w:rFonts w:asciiTheme="minorHAnsi" w:eastAsia="Times New Roman" w:hAnsiTheme="minorHAnsi" w:cstheme="minorHAnsi"/>
                  <w:color w:val="0000FF"/>
                  <w:sz w:val="22"/>
                  <w:szCs w:val="22"/>
                  <w:u w:val="single"/>
                </w:rPr>
                <w:t>Weber,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7035D92"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California Home Visiting Program.</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72986E0"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06/26/2023</w:t>
            </w:r>
          </w:p>
        </w:tc>
        <w:tc>
          <w:tcPr>
            <w:tcW w:w="1440" w:type="dxa"/>
            <w:tcBorders>
              <w:top w:val="single" w:sz="6" w:space="0" w:color="000000"/>
              <w:left w:val="single" w:sz="6" w:space="0" w:color="000000"/>
              <w:bottom w:val="single" w:sz="6" w:space="0" w:color="000000"/>
              <w:right w:val="single" w:sz="6" w:space="0" w:color="000000"/>
            </w:tcBorders>
          </w:tcPr>
          <w:p w14:paraId="3F281B3D"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Approved by Senate and Assembly. Submitted to the Governor</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0A9C12A" w14:textId="77777777" w:rsidR="000653FE" w:rsidRPr="00CA367E" w:rsidRDefault="000653FE">
            <w:pPr>
              <w:widowControl/>
              <w:pBdr>
                <w:top w:val="nil"/>
                <w:left w:val="nil"/>
                <w:bottom w:val="nil"/>
                <w:right w:val="nil"/>
                <w:between w:val="nil"/>
              </w:pBdr>
              <w:rPr>
                <w:rFonts w:asciiTheme="minorHAnsi" w:eastAsia="Times New Roman" w:hAnsiTheme="minorHAnsi" w:cstheme="minorHAnsi"/>
                <w:color w:val="000000"/>
                <w:sz w:val="22"/>
                <w:szCs w:val="22"/>
              </w:rPr>
            </w:pP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B641F1C"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Would establish the California Home Visiting Program, a voluntary maternal, </w:t>
            </w:r>
            <w:proofErr w:type="gramStart"/>
            <w:r w:rsidRPr="00CA367E">
              <w:rPr>
                <w:rFonts w:asciiTheme="minorHAnsi" w:eastAsia="Times New Roman" w:hAnsiTheme="minorHAnsi" w:cstheme="minorHAnsi"/>
                <w:color w:val="000000"/>
                <w:sz w:val="22"/>
                <w:szCs w:val="22"/>
              </w:rPr>
              <w:t>infant</w:t>
            </w:r>
            <w:proofErr w:type="gramEnd"/>
            <w:r w:rsidRPr="00CA367E">
              <w:rPr>
                <w:rFonts w:asciiTheme="minorHAnsi" w:eastAsia="Times New Roman" w:hAnsiTheme="minorHAnsi" w:cstheme="minorHAnsi"/>
                <w:color w:val="000000"/>
                <w:sz w:val="22"/>
                <w:szCs w:val="22"/>
              </w:rPr>
              <w:t xml:space="preserve"> and early childhood program to support pregnant people and parents with young children who live in communities that face greater risks and barriers to achieving positive maternal and child health outcomes.   Recent amendments require the program to encourage participants to enroll their child in a high-quality early learning setting, or to participate in playgroups or other child enrichment activities.</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B0A2727"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Level C</w:t>
            </w:r>
          </w:p>
        </w:tc>
      </w:tr>
      <w:tr w:rsidR="000653FE" w:rsidRPr="00CA367E" w14:paraId="5D437049"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6E3FB8C"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45">
              <w:r w:rsidRPr="00CA367E">
                <w:rPr>
                  <w:rFonts w:asciiTheme="minorHAnsi" w:eastAsia="Times New Roman" w:hAnsiTheme="minorHAnsi" w:cstheme="minorHAnsi"/>
                  <w:color w:val="0000FF"/>
                  <w:sz w:val="22"/>
                  <w:szCs w:val="22"/>
                  <w:u w:val="single"/>
                </w:rPr>
                <w:t>AB 1071</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335F11D"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46">
              <w:r w:rsidRPr="00CA367E">
                <w:rPr>
                  <w:rFonts w:asciiTheme="minorHAnsi" w:eastAsia="Times New Roman" w:hAnsiTheme="minorHAnsi" w:cstheme="minorHAnsi"/>
                  <w:color w:val="0000FF"/>
                  <w:sz w:val="22"/>
                  <w:szCs w:val="22"/>
                  <w:u w:val="single"/>
                </w:rPr>
                <w:t>Hoover, R</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76FDBC5"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Teen dating violence prevention education: online information and resources.</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94F06AF"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04/18/2023</w:t>
            </w:r>
          </w:p>
        </w:tc>
        <w:tc>
          <w:tcPr>
            <w:tcW w:w="1440" w:type="dxa"/>
            <w:tcBorders>
              <w:top w:val="single" w:sz="6" w:space="0" w:color="000000"/>
              <w:left w:val="single" w:sz="6" w:space="0" w:color="000000"/>
              <w:bottom w:val="single" w:sz="6" w:space="0" w:color="000000"/>
              <w:right w:val="single" w:sz="6" w:space="0" w:color="000000"/>
            </w:tcBorders>
          </w:tcPr>
          <w:p w14:paraId="07C033A1"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b/>
                <w:color w:val="000000"/>
                <w:sz w:val="22"/>
                <w:szCs w:val="22"/>
                <w:u w:val="single"/>
              </w:rPr>
              <w:t>Signed by Governor on 7/13/23</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38968F9" w14:textId="77777777" w:rsidR="000653FE" w:rsidRPr="00CA367E" w:rsidRDefault="000653FE">
            <w:pPr>
              <w:widowControl/>
              <w:pBdr>
                <w:top w:val="nil"/>
                <w:left w:val="nil"/>
                <w:bottom w:val="nil"/>
                <w:right w:val="nil"/>
                <w:between w:val="nil"/>
              </w:pBdr>
              <w:rPr>
                <w:rFonts w:asciiTheme="minorHAnsi" w:eastAsia="Times New Roman" w:hAnsiTheme="minorHAnsi" w:cstheme="minorHAnsi"/>
                <w:b/>
                <w:color w:val="000000"/>
                <w:sz w:val="22"/>
                <w:szCs w:val="22"/>
                <w:u w:val="single"/>
              </w:rPr>
            </w:pP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98D0F37"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AB 1071 would require the state to make (1) resources on abuse, including sexual, emotional, and physical abuse, and teen dating violence prevention for professional learning purposes, (2) information about local and national hotlines and services for youth experiencing teen dating violence, and (3) other relevant materials for parents, guardians, and other caretakers of pupils, available on its internet website.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38DAD70"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Level C</w:t>
            </w:r>
          </w:p>
        </w:tc>
      </w:tr>
      <w:tr w:rsidR="000653FE" w:rsidRPr="00CA367E" w14:paraId="5762E649"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F378F1C"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3850C5"/>
                <w:sz w:val="22"/>
                <w:szCs w:val="22"/>
              </w:rPr>
            </w:pPr>
            <w:hyperlink r:id="rId47">
              <w:r w:rsidRPr="00CA367E">
                <w:rPr>
                  <w:rFonts w:asciiTheme="minorHAnsi" w:eastAsia="Times New Roman" w:hAnsiTheme="minorHAnsi" w:cstheme="minorHAnsi"/>
                  <w:color w:val="3850C5"/>
                  <w:sz w:val="22"/>
                  <w:szCs w:val="22"/>
                  <w:u w:val="single"/>
                </w:rPr>
                <w:t>AB 1078</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17A2946"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3850C5"/>
                <w:sz w:val="22"/>
                <w:szCs w:val="22"/>
              </w:rPr>
            </w:pPr>
            <w:hyperlink r:id="rId48">
              <w:r w:rsidRPr="00CA367E">
                <w:rPr>
                  <w:rFonts w:asciiTheme="minorHAnsi" w:eastAsia="Times New Roman" w:hAnsiTheme="minorHAnsi" w:cstheme="minorHAnsi"/>
                  <w:color w:val="3850C5"/>
                  <w:sz w:val="22"/>
                  <w:szCs w:val="22"/>
                  <w:u w:val="single"/>
                </w:rPr>
                <w:t>Jackson,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68E1EE6"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Instructional Material; materials and Curriculum: diversity</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544276F"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09/01/2023</w:t>
            </w:r>
          </w:p>
          <w:p w14:paraId="02A9AAEA" w14:textId="77777777" w:rsidR="000653FE" w:rsidRPr="00CA367E" w:rsidRDefault="000653FE">
            <w:pPr>
              <w:widowControl/>
              <w:pBdr>
                <w:top w:val="nil"/>
                <w:left w:val="nil"/>
                <w:bottom w:val="nil"/>
                <w:right w:val="nil"/>
                <w:between w:val="nil"/>
              </w:pBdr>
              <w:rPr>
                <w:rFonts w:asciiTheme="minorHAnsi" w:eastAsia="Times New Roman" w:hAnsiTheme="minorHAnsi" w:cstheme="minorHAnsi"/>
                <w:color w:val="000000"/>
                <w:sz w:val="22"/>
                <w:szCs w:val="22"/>
              </w:rPr>
            </w:pPr>
          </w:p>
          <w:p w14:paraId="420E8177"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Amendments delete the requirement for the Dept. of Education to assess Local Ed </w:t>
            </w:r>
            <w:r w:rsidRPr="00CA367E">
              <w:rPr>
                <w:rFonts w:asciiTheme="minorHAnsi" w:eastAsia="Times New Roman" w:hAnsiTheme="minorHAnsi" w:cstheme="minorHAnsi"/>
                <w:color w:val="000000"/>
                <w:sz w:val="22"/>
                <w:szCs w:val="22"/>
              </w:rPr>
              <w:lastRenderedPageBreak/>
              <w:t xml:space="preserve">Agencies for compliance; deletes language re: notification of failure to comply with textbook requirements </w:t>
            </w:r>
          </w:p>
        </w:tc>
        <w:tc>
          <w:tcPr>
            <w:tcW w:w="1440" w:type="dxa"/>
            <w:tcBorders>
              <w:top w:val="single" w:sz="6" w:space="0" w:color="000000"/>
              <w:left w:val="single" w:sz="6" w:space="0" w:color="000000"/>
              <w:bottom w:val="single" w:sz="6" w:space="0" w:color="000000"/>
              <w:right w:val="single" w:sz="6" w:space="0" w:color="000000"/>
            </w:tcBorders>
          </w:tcPr>
          <w:p w14:paraId="41897D63"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lastRenderedPageBreak/>
              <w:t>Approved by Senate and Assembly. Submitted to the Governor</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29C1090" w14:textId="77777777" w:rsidR="000653FE" w:rsidRPr="00CA367E" w:rsidRDefault="000653FE">
            <w:pPr>
              <w:widowControl/>
              <w:pBdr>
                <w:top w:val="nil"/>
                <w:left w:val="nil"/>
                <w:bottom w:val="nil"/>
                <w:right w:val="nil"/>
                <w:between w:val="nil"/>
              </w:pBdr>
              <w:rPr>
                <w:rFonts w:asciiTheme="minorHAnsi" w:eastAsia="Times New Roman" w:hAnsiTheme="minorHAnsi" w:cstheme="minorHAnsi"/>
                <w:color w:val="000000"/>
                <w:sz w:val="22"/>
                <w:szCs w:val="22"/>
              </w:rPr>
            </w:pPr>
          </w:p>
          <w:p w14:paraId="483436BC" w14:textId="77777777" w:rsidR="000653FE" w:rsidRPr="00CA367E" w:rsidRDefault="000653FE">
            <w:pPr>
              <w:widowControl/>
              <w:pBdr>
                <w:top w:val="nil"/>
                <w:left w:val="nil"/>
                <w:bottom w:val="nil"/>
                <w:right w:val="nil"/>
                <w:between w:val="nil"/>
              </w:pBdr>
              <w:rPr>
                <w:rFonts w:asciiTheme="minorHAnsi" w:eastAsia="Times New Roman" w:hAnsiTheme="minorHAnsi" w:cstheme="minorHAnsi"/>
                <w:color w:val="000000"/>
                <w:sz w:val="22"/>
                <w:szCs w:val="22"/>
              </w:rPr>
            </w:pP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6249CA5"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2D2F3A"/>
                <w:sz w:val="22"/>
                <w:szCs w:val="22"/>
                <w:highlight w:val="white"/>
              </w:rPr>
              <w:t>This bill would require school districts to adopt a policy that prohibits discrimination, harassment, intimidation, and bullying based on protected characteristics and applies the policy to the governing board, the superintendent of the school district, and the county superintendent of schools. Expands the diversity of social science curriculum.  If a school district determines that there is an insufficient number of textbooks or instructional materials, they must submit a report to the county superintenden</w:t>
            </w:r>
            <w:r w:rsidRPr="00CA367E">
              <w:rPr>
                <w:rFonts w:asciiTheme="minorHAnsi" w:eastAsia="Times New Roman" w:hAnsiTheme="minorHAnsi" w:cstheme="minorHAnsi"/>
                <w:color w:val="2D2F3A"/>
                <w:sz w:val="22"/>
                <w:szCs w:val="22"/>
                <w:highlight w:val="white"/>
              </w:rPr>
              <w:t xml:space="preserve">t of schools within 3 business days and take steps to remedy the deficiency. If </w:t>
            </w:r>
            <w:r w:rsidRPr="00CA367E">
              <w:rPr>
                <w:rFonts w:asciiTheme="minorHAnsi" w:eastAsia="Times New Roman" w:hAnsiTheme="minorHAnsi" w:cstheme="minorHAnsi"/>
                <w:color w:val="2D2F3A"/>
                <w:sz w:val="22"/>
                <w:szCs w:val="22"/>
                <w:highlight w:val="white"/>
              </w:rPr>
              <w:lastRenderedPageBreak/>
              <w:t>the deficiency is not remedied, the Department of Education must purchase textbooks or instructional materials for the school. The bill also requires instruction in social sciences to include a study of the role and contributions of people of all genders, Latino Americans, LGBTQ+ Americans, and other ethnic cultural religious and socioeconomic status groups. If the school district has not provided sufficient textbooks or instruc</w:t>
            </w:r>
            <w:r w:rsidRPr="00CA367E">
              <w:rPr>
                <w:rFonts w:asciiTheme="minorHAnsi" w:eastAsia="Times New Roman" w:hAnsiTheme="minorHAnsi" w:cstheme="minorHAnsi"/>
                <w:color w:val="2D2F3A"/>
                <w:sz w:val="22"/>
                <w:szCs w:val="22"/>
                <w:highlight w:val="white"/>
              </w:rPr>
              <w:t>tional materials, their local control funding formula allocation will be reduced. If the state determines that this bill has imposed new costs, the state will reimburse local agencies and school districts for those costs. This bill will take effect immediately as an urgency statute.</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59A3152"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lastRenderedPageBreak/>
              <w:t>Level C</w:t>
            </w:r>
          </w:p>
        </w:tc>
      </w:tr>
      <w:tr w:rsidR="000653FE" w:rsidRPr="00CA367E" w14:paraId="731D090C"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8297403"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49">
              <w:r w:rsidRPr="00CA367E">
                <w:rPr>
                  <w:rFonts w:asciiTheme="minorHAnsi" w:eastAsia="Times New Roman" w:hAnsiTheme="minorHAnsi" w:cstheme="minorHAnsi"/>
                  <w:color w:val="0000FF"/>
                  <w:sz w:val="22"/>
                  <w:szCs w:val="22"/>
                  <w:u w:val="single"/>
                </w:rPr>
                <w:t>AB 1190</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9544360"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50">
              <w:r w:rsidRPr="00CA367E">
                <w:rPr>
                  <w:rFonts w:asciiTheme="minorHAnsi" w:eastAsia="Times New Roman" w:hAnsiTheme="minorHAnsi" w:cstheme="minorHAnsi"/>
                  <w:color w:val="0000FF"/>
                  <w:sz w:val="22"/>
                  <w:szCs w:val="22"/>
                  <w:u w:val="single"/>
                </w:rPr>
                <w:t>Irwin,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0A97AC3"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Community colleges: part-time faculty: office hours.</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0D77038"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03/28/2023</w:t>
            </w:r>
          </w:p>
        </w:tc>
        <w:tc>
          <w:tcPr>
            <w:tcW w:w="1440" w:type="dxa"/>
            <w:tcBorders>
              <w:top w:val="single" w:sz="6" w:space="0" w:color="000000"/>
              <w:left w:val="single" w:sz="6" w:space="0" w:color="000000"/>
              <w:bottom w:val="single" w:sz="6" w:space="0" w:color="000000"/>
              <w:right w:val="single" w:sz="6" w:space="0" w:color="000000"/>
            </w:tcBorders>
          </w:tcPr>
          <w:p w14:paraId="53F8E50A"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Assembly Appropriations</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E77A287"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Two-year bill</w:t>
            </w: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EA2CC1E"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This bill would require Community College Districts to negotiate compensation for office hours for part-time employees and ensure terms for reemployment preference and an evaluation process is in place by the expiration of any agreement in effect on January 1, 2024, or from January 1</w:t>
            </w:r>
            <w:proofErr w:type="gramStart"/>
            <w:r w:rsidRPr="00CA367E">
              <w:rPr>
                <w:rFonts w:asciiTheme="minorHAnsi" w:eastAsia="Times New Roman" w:hAnsiTheme="minorHAnsi" w:cstheme="minorHAnsi"/>
                <w:color w:val="000000"/>
                <w:sz w:val="22"/>
                <w:szCs w:val="22"/>
              </w:rPr>
              <w:t xml:space="preserve"> 2024</w:t>
            </w:r>
            <w:proofErr w:type="gramEnd"/>
            <w:r w:rsidRPr="00CA367E">
              <w:rPr>
                <w:rFonts w:asciiTheme="minorHAnsi" w:eastAsia="Times New Roman" w:hAnsiTheme="minorHAnsi" w:cstheme="minorHAnsi"/>
                <w:color w:val="000000"/>
                <w:sz w:val="22"/>
                <w:szCs w:val="22"/>
              </w:rPr>
              <w:t xml:space="preserve"> if no collective bargaining agreement is in effect.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67D61C7"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Level C</w:t>
            </w:r>
          </w:p>
        </w:tc>
      </w:tr>
      <w:tr w:rsidR="000653FE" w:rsidRPr="00CA367E" w14:paraId="29665C8C"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BF117EE"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51">
              <w:r w:rsidRPr="00CA367E">
                <w:rPr>
                  <w:rFonts w:asciiTheme="minorHAnsi" w:eastAsia="Times New Roman" w:hAnsiTheme="minorHAnsi" w:cstheme="minorHAnsi"/>
                  <w:color w:val="0000FF"/>
                  <w:sz w:val="22"/>
                  <w:szCs w:val="22"/>
                  <w:u w:val="single"/>
                </w:rPr>
                <w:t>AB 1194</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B2FE7FE"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52">
              <w:r w:rsidRPr="00CA367E">
                <w:rPr>
                  <w:rFonts w:asciiTheme="minorHAnsi" w:eastAsia="Times New Roman" w:hAnsiTheme="minorHAnsi" w:cstheme="minorHAnsi"/>
                  <w:color w:val="0000FF"/>
                  <w:sz w:val="22"/>
                  <w:szCs w:val="22"/>
                  <w:u w:val="single"/>
                </w:rPr>
                <w:t>Carrillo, Wendy,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7E3CFA4"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California Privacy Rights Act of 2020: exemptions: abortion services.</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9A1B4A6" w14:textId="77777777" w:rsidR="000653FE" w:rsidRPr="00CA367E" w:rsidRDefault="000653FE">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Pr>
          <w:p w14:paraId="3B9C17A0"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Approved by Senate and Assembly. Submitted to the Governor</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E432E5D" w14:textId="77777777" w:rsidR="000653FE" w:rsidRPr="00CA367E" w:rsidRDefault="000653FE">
            <w:pPr>
              <w:widowControl/>
              <w:pBdr>
                <w:top w:val="nil"/>
                <w:left w:val="nil"/>
                <w:bottom w:val="nil"/>
                <w:right w:val="nil"/>
                <w:between w:val="nil"/>
              </w:pBdr>
              <w:rPr>
                <w:rFonts w:asciiTheme="minorHAnsi" w:eastAsia="Times New Roman" w:hAnsiTheme="minorHAnsi" w:cstheme="minorHAnsi"/>
                <w:color w:val="000000"/>
                <w:sz w:val="22"/>
                <w:szCs w:val="22"/>
              </w:rPr>
            </w:pP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2568C70"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This bill would add privacy protections for consumers accessing, procuring, or searching for services related to contraception, pregnancy care, or perinatal care, including abortion services. The bill is declared to further the purpose and intent of the California Privacy Rights Act of 2020. It would be effective upon chaptered into law.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D5678D4"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Level C</w:t>
            </w:r>
          </w:p>
        </w:tc>
      </w:tr>
      <w:tr w:rsidR="000653FE" w:rsidRPr="00CA367E" w14:paraId="5A67881E"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6F92054"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53">
              <w:r w:rsidRPr="00CA367E">
                <w:rPr>
                  <w:rFonts w:asciiTheme="minorHAnsi" w:eastAsia="Times New Roman" w:hAnsiTheme="minorHAnsi" w:cstheme="minorHAnsi"/>
                  <w:color w:val="0000FF"/>
                  <w:sz w:val="22"/>
                  <w:szCs w:val="22"/>
                  <w:u w:val="single"/>
                </w:rPr>
                <w:t>AB 1245</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E5A1C92"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54">
              <w:r w:rsidRPr="00CA367E">
                <w:rPr>
                  <w:rFonts w:asciiTheme="minorHAnsi" w:eastAsia="Times New Roman" w:hAnsiTheme="minorHAnsi" w:cstheme="minorHAnsi"/>
                  <w:color w:val="0000FF"/>
                  <w:sz w:val="22"/>
                  <w:szCs w:val="22"/>
                  <w:u w:val="single"/>
                </w:rPr>
                <w:t>McCarty,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206CFA6"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Community colleges: </w:t>
            </w:r>
            <w:proofErr w:type="gramStart"/>
            <w:r w:rsidRPr="00CA367E">
              <w:rPr>
                <w:rFonts w:asciiTheme="minorHAnsi" w:eastAsia="Times New Roman" w:hAnsiTheme="minorHAnsi" w:cstheme="minorHAnsi"/>
                <w:color w:val="000000"/>
                <w:sz w:val="22"/>
                <w:szCs w:val="22"/>
              </w:rPr>
              <w:t>child care</w:t>
            </w:r>
            <w:proofErr w:type="gramEnd"/>
            <w:r w:rsidRPr="00CA367E">
              <w:rPr>
                <w:rFonts w:asciiTheme="minorHAnsi" w:eastAsia="Times New Roman" w:hAnsiTheme="minorHAnsi" w:cstheme="minorHAnsi"/>
                <w:color w:val="000000"/>
                <w:sz w:val="22"/>
                <w:szCs w:val="22"/>
              </w:rPr>
              <w:t xml:space="preserve"> providers: course fee waivers.</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A58FF80"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03/28/2023</w:t>
            </w:r>
          </w:p>
        </w:tc>
        <w:tc>
          <w:tcPr>
            <w:tcW w:w="1440" w:type="dxa"/>
            <w:tcBorders>
              <w:top w:val="single" w:sz="6" w:space="0" w:color="000000"/>
              <w:left w:val="single" w:sz="6" w:space="0" w:color="000000"/>
              <w:bottom w:val="single" w:sz="6" w:space="0" w:color="000000"/>
              <w:right w:val="single" w:sz="6" w:space="0" w:color="000000"/>
            </w:tcBorders>
          </w:tcPr>
          <w:p w14:paraId="734EB66D"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Assembly Appropriations</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DB96723"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Two-year bill</w:t>
            </w: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CB68727"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This measure would require community college districts to waive the fees for certain courses for students who are employed as childcare providers.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16BAA0D"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Level C</w:t>
            </w:r>
          </w:p>
        </w:tc>
      </w:tr>
      <w:tr w:rsidR="000653FE" w:rsidRPr="00CA367E" w14:paraId="34058A13"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0DDC71B"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55">
              <w:r w:rsidRPr="00CA367E">
                <w:rPr>
                  <w:rFonts w:asciiTheme="minorHAnsi" w:eastAsia="Times New Roman" w:hAnsiTheme="minorHAnsi" w:cstheme="minorHAnsi"/>
                  <w:color w:val="0000FF"/>
                  <w:sz w:val="22"/>
                  <w:szCs w:val="22"/>
                  <w:u w:val="single"/>
                </w:rPr>
                <w:t>AB 1394</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72C3956"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56">
              <w:r w:rsidRPr="00CA367E">
                <w:rPr>
                  <w:rFonts w:asciiTheme="minorHAnsi" w:eastAsia="Times New Roman" w:hAnsiTheme="minorHAnsi" w:cstheme="minorHAnsi"/>
                  <w:color w:val="0000FF"/>
                  <w:sz w:val="22"/>
                  <w:szCs w:val="22"/>
                  <w:u w:val="single"/>
                </w:rPr>
                <w:t>Wicks,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6A092FA"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Commercial sexual </w:t>
            </w:r>
            <w:r w:rsidRPr="00CA367E">
              <w:rPr>
                <w:rFonts w:asciiTheme="minorHAnsi" w:eastAsia="Times New Roman" w:hAnsiTheme="minorHAnsi" w:cstheme="minorHAnsi"/>
                <w:color w:val="000000"/>
                <w:sz w:val="22"/>
                <w:szCs w:val="22"/>
              </w:rPr>
              <w:lastRenderedPageBreak/>
              <w:t>exploitation: child sexual abuse material: civil actions.</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9334886"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lastRenderedPageBreak/>
              <w:t>09/05/2023</w:t>
            </w:r>
          </w:p>
          <w:p w14:paraId="3F72365D" w14:textId="77777777" w:rsidR="000653FE" w:rsidRPr="00CA367E" w:rsidRDefault="000653FE">
            <w:pPr>
              <w:widowControl/>
              <w:pBdr>
                <w:top w:val="nil"/>
                <w:left w:val="nil"/>
                <w:bottom w:val="nil"/>
                <w:right w:val="nil"/>
                <w:between w:val="nil"/>
              </w:pBdr>
              <w:rPr>
                <w:rFonts w:asciiTheme="minorHAnsi" w:eastAsia="Times New Roman" w:hAnsiTheme="minorHAnsi" w:cstheme="minorHAnsi"/>
                <w:color w:val="000000"/>
                <w:sz w:val="22"/>
                <w:szCs w:val="22"/>
              </w:rPr>
            </w:pPr>
          </w:p>
          <w:p w14:paraId="1B9C6707" w14:textId="77777777" w:rsidR="000653FE" w:rsidRPr="00CA367E" w:rsidRDefault="000653FE">
            <w:pPr>
              <w:widowControl/>
              <w:pBdr>
                <w:top w:val="nil"/>
                <w:left w:val="nil"/>
                <w:bottom w:val="nil"/>
                <w:right w:val="nil"/>
                <w:between w:val="nil"/>
              </w:pBdr>
              <w:rPr>
                <w:rFonts w:asciiTheme="minorHAnsi" w:eastAsia="Times New Roman" w:hAnsiTheme="minorHAnsi" w:cstheme="minorHAnsi"/>
                <w:color w:val="000000"/>
                <w:sz w:val="22"/>
                <w:szCs w:val="22"/>
              </w:rPr>
            </w:pPr>
          </w:p>
        </w:tc>
        <w:tc>
          <w:tcPr>
            <w:tcW w:w="1440" w:type="dxa"/>
            <w:tcBorders>
              <w:top w:val="single" w:sz="6" w:space="0" w:color="000000"/>
              <w:left w:val="single" w:sz="6" w:space="0" w:color="000000"/>
              <w:bottom w:val="single" w:sz="6" w:space="0" w:color="000000"/>
              <w:right w:val="single" w:sz="6" w:space="0" w:color="000000"/>
            </w:tcBorders>
          </w:tcPr>
          <w:p w14:paraId="5A2937D5"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lastRenderedPageBreak/>
              <w:t xml:space="preserve">Approved by Senate and </w:t>
            </w:r>
            <w:r w:rsidRPr="00CA367E">
              <w:rPr>
                <w:rFonts w:asciiTheme="minorHAnsi" w:eastAsia="Times New Roman" w:hAnsiTheme="minorHAnsi" w:cstheme="minorHAnsi"/>
                <w:color w:val="000000"/>
                <w:sz w:val="22"/>
                <w:szCs w:val="22"/>
              </w:rPr>
              <w:lastRenderedPageBreak/>
              <w:t>Assembly. Submitted to the Governor</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A4FBA5F" w14:textId="77777777" w:rsidR="000653FE" w:rsidRPr="00CA367E" w:rsidRDefault="000653FE">
            <w:pPr>
              <w:widowControl/>
              <w:pBdr>
                <w:top w:val="nil"/>
                <w:left w:val="nil"/>
                <w:bottom w:val="nil"/>
                <w:right w:val="nil"/>
                <w:between w:val="nil"/>
              </w:pBdr>
              <w:rPr>
                <w:rFonts w:asciiTheme="minorHAnsi" w:eastAsia="Times New Roman" w:hAnsiTheme="minorHAnsi" w:cstheme="minorHAnsi"/>
                <w:color w:val="000000"/>
                <w:sz w:val="22"/>
                <w:szCs w:val="22"/>
              </w:rPr>
            </w:pP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FADC01A"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This bill would make it illegal for social media platforms to </w:t>
            </w:r>
            <w:r w:rsidRPr="00CA367E">
              <w:rPr>
                <w:rFonts w:asciiTheme="minorHAnsi" w:eastAsia="Times New Roman" w:hAnsiTheme="minorHAnsi" w:cstheme="minorHAnsi"/>
                <w:b/>
                <w:i/>
                <w:color w:val="000000"/>
                <w:sz w:val="22"/>
                <w:szCs w:val="22"/>
                <w:u w:val="single"/>
              </w:rPr>
              <w:t>knowingly,</w:t>
            </w:r>
            <w:r w:rsidRPr="00CA367E">
              <w:rPr>
                <w:rFonts w:asciiTheme="minorHAnsi" w:eastAsia="Times New Roman" w:hAnsiTheme="minorHAnsi" w:cstheme="minorHAnsi"/>
                <w:color w:val="000000"/>
                <w:sz w:val="22"/>
                <w:szCs w:val="22"/>
              </w:rPr>
              <w:t xml:space="preserve"> or negligently facilitate, aid, or abet commercial sexual </w:t>
            </w:r>
            <w:r w:rsidRPr="00CA367E">
              <w:rPr>
                <w:rFonts w:asciiTheme="minorHAnsi" w:eastAsia="Times New Roman" w:hAnsiTheme="minorHAnsi" w:cstheme="minorHAnsi"/>
                <w:color w:val="000000"/>
                <w:sz w:val="22"/>
                <w:szCs w:val="22"/>
              </w:rPr>
              <w:lastRenderedPageBreak/>
              <w:t xml:space="preserve">exploitation. </w:t>
            </w:r>
            <w:r w:rsidRPr="00CA367E">
              <w:rPr>
                <w:rFonts w:asciiTheme="minorHAnsi" w:eastAsia="Times New Roman" w:hAnsiTheme="minorHAnsi" w:cstheme="minorHAnsi"/>
                <w:b/>
                <w:color w:val="000000"/>
                <w:sz w:val="22"/>
                <w:szCs w:val="22"/>
              </w:rPr>
              <w:t xml:space="preserve">Senate Judiciary amendments remove the terms “recklessly” or “negligently,” and reduced the maximum penalty from $5 million to $4 million.  </w:t>
            </w:r>
            <w:r w:rsidRPr="00CA367E">
              <w:rPr>
                <w:rFonts w:asciiTheme="minorHAnsi" w:eastAsia="Times New Roman" w:hAnsiTheme="minorHAnsi" w:cstheme="minorHAnsi"/>
                <w:color w:val="000000"/>
                <w:sz w:val="22"/>
                <w:szCs w:val="22"/>
              </w:rPr>
              <w:t xml:space="preserve">This includes deploying features that may cause minors to become victims of commercial sexual exploitation. </w:t>
            </w:r>
          </w:p>
          <w:p w14:paraId="27AF8D5F" w14:textId="77777777" w:rsidR="000653FE" w:rsidRPr="00CA367E" w:rsidRDefault="000653FE">
            <w:pPr>
              <w:widowControl/>
              <w:pBdr>
                <w:top w:val="nil"/>
                <w:left w:val="nil"/>
                <w:bottom w:val="nil"/>
                <w:right w:val="nil"/>
                <w:between w:val="nil"/>
              </w:pBdr>
              <w:rPr>
                <w:rFonts w:asciiTheme="minorHAnsi" w:eastAsia="Times New Roman" w:hAnsiTheme="minorHAnsi" w:cstheme="minorHAnsi"/>
                <w:color w:val="000000"/>
                <w:sz w:val="22"/>
                <w:szCs w:val="22"/>
              </w:rPr>
            </w:pPr>
          </w:p>
          <w:p w14:paraId="14CF4CE2"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The Senate Judiciary amendments weakened the bill from the co-sponsors perspective, and we are working closely with the author and the Judiciary Chair, agreed to clarify the term “knowingly” to ensure that child sexual abuse material be removed swiftly by the platform.</w:t>
            </w:r>
          </w:p>
          <w:p w14:paraId="6FC525A2"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If a platform violates this law, they may be liable for up to $4 million in statutory damages for each act of exploitation that is knowingly facilitated, aided, or abetted. The bill would also require social media platforms to provide a means for California residents to report any material that they reasonably believe is child sexual abuse material. If it is verified to be child sexual abuse material, the social media platform must remove the material and permanently block similar material from being viewab</w:t>
            </w:r>
            <w:r w:rsidRPr="00CA367E">
              <w:rPr>
                <w:rFonts w:asciiTheme="minorHAnsi" w:eastAsia="Times New Roman" w:hAnsiTheme="minorHAnsi" w:cstheme="minorHAnsi"/>
                <w:color w:val="000000"/>
                <w:sz w:val="22"/>
                <w:szCs w:val="22"/>
              </w:rPr>
              <w:t>le. A violator of these provisions may also be liable for up to $250,000 per violation or $125,000 per violation.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941A625"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lastRenderedPageBreak/>
              <w:t>Level A</w:t>
            </w:r>
          </w:p>
          <w:p w14:paraId="668FC1AA"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lastRenderedPageBreak/>
              <w:t>Co-Sponsor</w:t>
            </w:r>
          </w:p>
        </w:tc>
      </w:tr>
      <w:tr w:rsidR="000653FE" w:rsidRPr="00CA367E" w14:paraId="50809064"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38EC348"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57">
              <w:r w:rsidRPr="00CA367E">
                <w:rPr>
                  <w:rFonts w:asciiTheme="minorHAnsi" w:eastAsia="Times New Roman" w:hAnsiTheme="minorHAnsi" w:cstheme="minorHAnsi"/>
                  <w:color w:val="0000FF"/>
                  <w:sz w:val="22"/>
                  <w:szCs w:val="22"/>
                  <w:u w:val="single"/>
                </w:rPr>
                <w:t>SB 36</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6E68CD4"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58">
              <w:r w:rsidRPr="00CA367E">
                <w:rPr>
                  <w:rFonts w:asciiTheme="minorHAnsi" w:eastAsia="Times New Roman" w:hAnsiTheme="minorHAnsi" w:cstheme="minorHAnsi"/>
                  <w:color w:val="0000FF"/>
                  <w:sz w:val="22"/>
                  <w:szCs w:val="22"/>
                  <w:u w:val="single"/>
                </w:rPr>
                <w:t>Skinner,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5B57B87"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Out-of-state criminal charges: prosecution related to abortion, contraception, reproductive care, and gender-</w:t>
            </w:r>
            <w:r w:rsidRPr="00CA367E">
              <w:rPr>
                <w:rFonts w:asciiTheme="minorHAnsi" w:eastAsia="Times New Roman" w:hAnsiTheme="minorHAnsi" w:cstheme="minorHAnsi"/>
                <w:color w:val="000000"/>
                <w:sz w:val="22"/>
                <w:szCs w:val="22"/>
              </w:rPr>
              <w:lastRenderedPageBreak/>
              <w:t>affirming care.</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E50D411"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lastRenderedPageBreak/>
              <w:t>04/10/2023</w:t>
            </w:r>
          </w:p>
        </w:tc>
        <w:tc>
          <w:tcPr>
            <w:tcW w:w="1440" w:type="dxa"/>
            <w:tcBorders>
              <w:top w:val="single" w:sz="6" w:space="0" w:color="000000"/>
              <w:left w:val="single" w:sz="6" w:space="0" w:color="000000"/>
              <w:bottom w:val="single" w:sz="6" w:space="0" w:color="000000"/>
              <w:right w:val="single" w:sz="6" w:space="0" w:color="000000"/>
            </w:tcBorders>
          </w:tcPr>
          <w:p w14:paraId="0DE46AEB"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Senate Appropriations</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EE66B94"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Two-year bill</w:t>
            </w: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8B9B4B4"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This bill would prohibit a magistrate from issuing a warrant for the arrest of an individual whose alleged offense or conviction is for the violation of law of another state that authorizes a criminal penalty to an individual performing, receiving, supporting, or aiding in the performance or receipt of an abortion, contraception, reproductive care, or gender-affirming care if the abortion, contraception, reproductive care, or gender-affirming care is lawful under the laws of this state, regardless of the re</w:t>
            </w:r>
            <w:r w:rsidRPr="00CA367E">
              <w:rPr>
                <w:rFonts w:asciiTheme="minorHAnsi" w:eastAsia="Times New Roman" w:hAnsiTheme="minorHAnsi" w:cstheme="minorHAnsi"/>
                <w:color w:val="000000"/>
                <w:sz w:val="22"/>
                <w:szCs w:val="22"/>
              </w:rPr>
              <w:t xml:space="preserve">cipient’s location.  The bill would make a bail bondsman who takes such an individual into custody without a warrant guilty of a misdemeanor and ineligible for and subject to forfeiture of specified licenses. The bill </w:t>
            </w:r>
            <w:r w:rsidRPr="00CA367E">
              <w:rPr>
                <w:rFonts w:asciiTheme="minorHAnsi" w:eastAsia="Times New Roman" w:hAnsiTheme="minorHAnsi" w:cstheme="minorHAnsi"/>
                <w:color w:val="000000"/>
                <w:sz w:val="22"/>
                <w:szCs w:val="22"/>
              </w:rPr>
              <w:lastRenderedPageBreak/>
              <w:t xml:space="preserve">would create a civil cause of action for an individual taken into custody in violation of this provision.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756301D"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lastRenderedPageBreak/>
              <w:t>Level B</w:t>
            </w:r>
          </w:p>
        </w:tc>
      </w:tr>
      <w:tr w:rsidR="000653FE" w:rsidRPr="00CA367E" w14:paraId="5C7BAB9B"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F302D95"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59">
              <w:r w:rsidRPr="00CA367E">
                <w:rPr>
                  <w:rFonts w:asciiTheme="minorHAnsi" w:eastAsia="Times New Roman" w:hAnsiTheme="minorHAnsi" w:cstheme="minorHAnsi"/>
                  <w:color w:val="0000FF"/>
                  <w:sz w:val="22"/>
                  <w:szCs w:val="22"/>
                  <w:u w:val="single"/>
                </w:rPr>
                <w:t>SB 89</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651A47E"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60">
              <w:r w:rsidRPr="00CA367E">
                <w:rPr>
                  <w:rFonts w:asciiTheme="minorHAnsi" w:eastAsia="Times New Roman" w:hAnsiTheme="minorHAnsi" w:cstheme="minorHAnsi"/>
                  <w:color w:val="0000FF"/>
                  <w:sz w:val="22"/>
                  <w:szCs w:val="22"/>
                  <w:u w:val="single"/>
                </w:rPr>
                <w:t>Ochoa Bogh, R</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52036E3"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Crimes: stalking.</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FE67662"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07/12/2023.   Coauthors revised</w:t>
            </w:r>
          </w:p>
        </w:tc>
        <w:tc>
          <w:tcPr>
            <w:tcW w:w="1440" w:type="dxa"/>
            <w:tcBorders>
              <w:top w:val="single" w:sz="6" w:space="0" w:color="000000"/>
              <w:left w:val="single" w:sz="6" w:space="0" w:color="000000"/>
              <w:bottom w:val="single" w:sz="6" w:space="0" w:color="000000"/>
              <w:right w:val="single" w:sz="6" w:space="0" w:color="000000"/>
            </w:tcBorders>
          </w:tcPr>
          <w:p w14:paraId="2758783A"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Assembly Public Safety</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8090EC2"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Two-year bill</w:t>
            </w: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E87D91A"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highlight w:val="yellow"/>
              </w:rPr>
            </w:pPr>
            <w:r w:rsidRPr="00CA367E">
              <w:rPr>
                <w:rFonts w:asciiTheme="minorHAnsi" w:eastAsia="Times New Roman" w:hAnsiTheme="minorHAnsi" w:cstheme="minorHAnsi"/>
                <w:color w:val="2D2F3A"/>
                <w:sz w:val="22"/>
                <w:szCs w:val="22"/>
              </w:rPr>
              <w:t>Would make a person guilty of stalking if the person willfully, maliciously, and repeatedly follows or willfully and maliciously harasses another person and who makes a credible threat with the intent to place that person in reasonable fear for the safety of that person’s pet, service animal, emotional support animal, or horse.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CA0B63B"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Level C</w:t>
            </w:r>
          </w:p>
        </w:tc>
      </w:tr>
      <w:tr w:rsidR="000653FE" w:rsidRPr="00CA367E" w14:paraId="0DBC5174"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F733FAA"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61">
              <w:r w:rsidRPr="00CA367E">
                <w:rPr>
                  <w:rFonts w:asciiTheme="minorHAnsi" w:eastAsia="Times New Roman" w:hAnsiTheme="minorHAnsi" w:cstheme="minorHAnsi"/>
                  <w:color w:val="0000FF"/>
                  <w:sz w:val="22"/>
                  <w:szCs w:val="22"/>
                  <w:u w:val="single"/>
                </w:rPr>
                <w:t>SB 257</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35E14E1"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62">
              <w:r w:rsidRPr="00CA367E">
                <w:rPr>
                  <w:rFonts w:asciiTheme="minorHAnsi" w:eastAsia="Times New Roman" w:hAnsiTheme="minorHAnsi" w:cstheme="minorHAnsi"/>
                  <w:color w:val="0000FF"/>
                  <w:sz w:val="22"/>
                  <w:szCs w:val="22"/>
                  <w:u w:val="single"/>
                </w:rPr>
                <w:t>Portantino,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B53D773"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Health care coverage: diagnostic imaging.</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A7D3D34" w14:textId="77777777" w:rsidR="000653FE" w:rsidRPr="00CA367E" w:rsidRDefault="000653FE">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Pr>
          <w:p w14:paraId="71A1D957"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Approved by Senate and Assembly. Submitted to the Governor</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91BDC8F"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 </w:t>
            </w: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CE940D3"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This bill would require health care service plans, policies of disability insurance and self-insured employee welfare benefit plans to provide coverage for screening mammography, diagnostic breast imaging, and any medically necessary breast imaging following an abnormal mammography result. This coverage would be required to be provided without any cost sharing.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B68C78D"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Level C</w:t>
            </w:r>
          </w:p>
        </w:tc>
      </w:tr>
      <w:tr w:rsidR="000653FE" w:rsidRPr="00CA367E" w14:paraId="6B316BE3"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C8D91D5"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63">
              <w:r w:rsidRPr="00CA367E">
                <w:rPr>
                  <w:rFonts w:asciiTheme="minorHAnsi" w:eastAsia="Times New Roman" w:hAnsiTheme="minorHAnsi" w:cstheme="minorHAnsi"/>
                  <w:color w:val="0000FF"/>
                  <w:sz w:val="22"/>
                  <w:szCs w:val="22"/>
                  <w:u w:val="single"/>
                </w:rPr>
                <w:t>SB 287</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E203ED2"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64">
              <w:r w:rsidRPr="00CA367E">
                <w:rPr>
                  <w:rFonts w:asciiTheme="minorHAnsi" w:eastAsia="Times New Roman" w:hAnsiTheme="minorHAnsi" w:cstheme="minorHAnsi"/>
                  <w:color w:val="0000FF"/>
                  <w:sz w:val="22"/>
                  <w:szCs w:val="22"/>
                  <w:u w:val="single"/>
                </w:rPr>
                <w:t>Skinner,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616B8BC"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Features that harm child users: civil penalty.</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0B9D1D9"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05/18/2023</w:t>
            </w:r>
          </w:p>
        </w:tc>
        <w:tc>
          <w:tcPr>
            <w:tcW w:w="1440" w:type="dxa"/>
            <w:tcBorders>
              <w:top w:val="single" w:sz="6" w:space="0" w:color="000000"/>
              <w:left w:val="single" w:sz="6" w:space="0" w:color="000000"/>
              <w:bottom w:val="single" w:sz="6" w:space="0" w:color="000000"/>
              <w:right w:val="single" w:sz="6" w:space="0" w:color="000000"/>
            </w:tcBorders>
          </w:tcPr>
          <w:p w14:paraId="03B44B9A"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Senate Floor – Inactive File</w:t>
            </w:r>
          </w:p>
          <w:p w14:paraId="36C4F749"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SB 680 amended with new media </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D4F8908" w14:textId="77777777" w:rsidR="000653FE" w:rsidRPr="00CA367E" w:rsidRDefault="000653FE">
            <w:pPr>
              <w:widowControl/>
              <w:pBdr>
                <w:top w:val="nil"/>
                <w:left w:val="nil"/>
                <w:bottom w:val="nil"/>
                <w:right w:val="nil"/>
                <w:between w:val="nil"/>
              </w:pBdr>
              <w:rPr>
                <w:rFonts w:asciiTheme="minorHAnsi" w:eastAsia="Times New Roman" w:hAnsiTheme="minorHAnsi" w:cstheme="minorHAnsi"/>
                <w:color w:val="000000"/>
                <w:sz w:val="22"/>
                <w:szCs w:val="22"/>
              </w:rPr>
            </w:pP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F48C5C2"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The bill would prohibit social media platforms from using or creating algorithms or features that cause children to become addicted to the platform. If a platform performs regular audits and fixes any violations, they won't be penalized. Any violations knowingly and willfully made can be fined up to $250,000 and the Attorney General can be petitioned to bring legal action against the business.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5D772C1"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Level A</w:t>
            </w:r>
          </w:p>
          <w:p w14:paraId="055A1056"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Co-sponsor</w:t>
            </w:r>
          </w:p>
        </w:tc>
      </w:tr>
      <w:tr w:rsidR="000653FE" w:rsidRPr="00CA367E" w14:paraId="3A8375F3"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204C997"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65">
              <w:r w:rsidRPr="00CA367E">
                <w:rPr>
                  <w:rFonts w:asciiTheme="minorHAnsi" w:eastAsia="Times New Roman" w:hAnsiTheme="minorHAnsi" w:cstheme="minorHAnsi"/>
                  <w:color w:val="0000FF"/>
                  <w:sz w:val="22"/>
                  <w:szCs w:val="22"/>
                  <w:u w:val="single"/>
                </w:rPr>
                <w:t>SB 342</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CB695DF"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proofErr w:type="spellStart"/>
            <w:r w:rsidRPr="00CA367E">
              <w:rPr>
                <w:rFonts w:asciiTheme="minorHAnsi" w:hAnsiTheme="minorHAnsi" w:cstheme="minorHAnsi"/>
              </w:rPr>
              <w:fldChar w:fldCharType="begin"/>
            </w:r>
            <w:r w:rsidRPr="00CA367E">
              <w:rPr>
                <w:rFonts w:asciiTheme="minorHAnsi" w:hAnsiTheme="minorHAnsi" w:cstheme="minorHAnsi"/>
              </w:rPr>
              <w:instrText>HYPERLINK "https://ct35.capitoltrack.com/23/Member/Index/476" \h</w:instrText>
            </w:r>
            <w:r w:rsidRPr="00CA367E">
              <w:rPr>
                <w:rFonts w:asciiTheme="minorHAnsi" w:hAnsiTheme="minorHAnsi" w:cstheme="minorHAnsi"/>
              </w:rPr>
            </w:r>
            <w:r w:rsidRPr="00CA367E">
              <w:rPr>
                <w:rFonts w:asciiTheme="minorHAnsi" w:hAnsiTheme="minorHAnsi" w:cstheme="minorHAnsi"/>
              </w:rPr>
              <w:fldChar w:fldCharType="separate"/>
            </w:r>
            <w:r w:rsidRPr="00CA367E">
              <w:rPr>
                <w:rFonts w:asciiTheme="minorHAnsi" w:eastAsia="Times New Roman" w:hAnsiTheme="minorHAnsi" w:cstheme="minorHAnsi"/>
                <w:color w:val="0000FF"/>
                <w:sz w:val="22"/>
                <w:szCs w:val="22"/>
                <w:u w:val="single"/>
              </w:rPr>
              <w:t>Seyarto</w:t>
            </w:r>
            <w:proofErr w:type="spellEnd"/>
            <w:r w:rsidRPr="00CA367E">
              <w:rPr>
                <w:rFonts w:asciiTheme="minorHAnsi" w:eastAsia="Times New Roman" w:hAnsiTheme="minorHAnsi" w:cstheme="minorHAnsi"/>
                <w:color w:val="0000FF"/>
                <w:sz w:val="22"/>
                <w:szCs w:val="22"/>
                <w:u w:val="single"/>
              </w:rPr>
              <w:t>, R</w:t>
            </w:r>
            <w:r w:rsidRPr="00CA367E">
              <w:rPr>
                <w:rFonts w:asciiTheme="minorHAnsi" w:eastAsia="Times New Roman" w:hAnsiTheme="minorHAnsi" w:cstheme="minorHAnsi"/>
                <w:color w:val="0000FF"/>
                <w:sz w:val="22"/>
                <w:szCs w:val="22"/>
                <w:u w:val="single"/>
              </w:rPr>
              <w:fldChar w:fldCharType="end"/>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3A07B0E"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Pupil instruction: financial literacy.</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E9DA96B" w14:textId="77777777" w:rsidR="000653FE" w:rsidRPr="00CA367E" w:rsidRDefault="000653FE">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Pr>
          <w:p w14:paraId="717945D6"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Senate Education</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4790605"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Two-year bill</w:t>
            </w: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1E8E195"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This bill requires the Instructional Quality Commission to make changes and updates to also include age-appropriate information and content for teenage students on topics related to financial literacy.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E22DCF5"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Watch</w:t>
            </w:r>
          </w:p>
        </w:tc>
      </w:tr>
      <w:tr w:rsidR="000653FE" w:rsidRPr="00CA367E" w14:paraId="7D87ED1E"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050C809"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66">
              <w:r w:rsidRPr="00CA367E">
                <w:rPr>
                  <w:rFonts w:asciiTheme="minorHAnsi" w:eastAsia="Times New Roman" w:hAnsiTheme="minorHAnsi" w:cstheme="minorHAnsi"/>
                  <w:color w:val="0000FF"/>
                  <w:sz w:val="22"/>
                  <w:szCs w:val="22"/>
                  <w:u w:val="single"/>
                </w:rPr>
                <w:t>SB 345</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616FC88"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67">
              <w:r w:rsidRPr="00CA367E">
                <w:rPr>
                  <w:rFonts w:asciiTheme="minorHAnsi" w:eastAsia="Times New Roman" w:hAnsiTheme="minorHAnsi" w:cstheme="minorHAnsi"/>
                  <w:color w:val="0000FF"/>
                  <w:sz w:val="22"/>
                  <w:szCs w:val="22"/>
                  <w:u w:val="single"/>
                </w:rPr>
                <w:t>Skinner,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AE2992B"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Health care services: legally protected health care activities.</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21ABD18"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09/01/23</w:t>
            </w:r>
          </w:p>
          <w:p w14:paraId="46D51D95" w14:textId="77777777" w:rsidR="000653FE" w:rsidRPr="00CA367E" w:rsidRDefault="000653FE">
            <w:pPr>
              <w:widowControl/>
              <w:pBdr>
                <w:top w:val="nil"/>
                <w:left w:val="nil"/>
                <w:bottom w:val="nil"/>
                <w:right w:val="nil"/>
                <w:between w:val="nil"/>
              </w:pBdr>
              <w:rPr>
                <w:rFonts w:asciiTheme="minorHAnsi" w:eastAsia="Times New Roman" w:hAnsiTheme="minorHAnsi" w:cstheme="minorHAnsi"/>
                <w:color w:val="000000"/>
                <w:sz w:val="22"/>
                <w:szCs w:val="22"/>
              </w:rPr>
            </w:pPr>
          </w:p>
          <w:p w14:paraId="78DCAB20"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Amendments remove language prohibiting the Governor </w:t>
            </w:r>
            <w:r w:rsidRPr="00CA367E">
              <w:rPr>
                <w:rFonts w:asciiTheme="minorHAnsi" w:eastAsia="Times New Roman" w:hAnsiTheme="minorHAnsi" w:cstheme="minorHAnsi"/>
                <w:color w:val="000000"/>
                <w:sz w:val="22"/>
                <w:szCs w:val="22"/>
              </w:rPr>
              <w:lastRenderedPageBreak/>
              <w:t>from complying with an extradition request from another state.</w:t>
            </w:r>
          </w:p>
        </w:tc>
        <w:tc>
          <w:tcPr>
            <w:tcW w:w="1440" w:type="dxa"/>
            <w:tcBorders>
              <w:top w:val="single" w:sz="6" w:space="0" w:color="000000"/>
              <w:left w:val="single" w:sz="6" w:space="0" w:color="000000"/>
              <w:bottom w:val="single" w:sz="6" w:space="0" w:color="000000"/>
              <w:right w:val="single" w:sz="6" w:space="0" w:color="000000"/>
            </w:tcBorders>
          </w:tcPr>
          <w:p w14:paraId="449DEE33"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lastRenderedPageBreak/>
              <w:t>Approved by Senate and Assembly. Submitted to the Governor</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9C7F2DD"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 </w:t>
            </w: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6BD0E69"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Protects medical professionals, health care providers, and individuals from actions taken against them for performing activities related to reproductive or gender-affirming health services. It would prevent boards within the Department of Consumer Affairs from suspending or revoking a person's license for providing these legally protected services, deny an application for licensure, or impose any other disciplinary action. It would also create protections from people or businesses who try to collect, </w:t>
            </w:r>
            <w:r w:rsidRPr="00CA367E">
              <w:rPr>
                <w:rFonts w:asciiTheme="minorHAnsi" w:eastAsia="Times New Roman" w:hAnsiTheme="minorHAnsi" w:cstheme="minorHAnsi"/>
                <w:color w:val="000000"/>
                <w:sz w:val="22"/>
                <w:szCs w:val="22"/>
              </w:rPr>
              <w:lastRenderedPageBreak/>
              <w:t xml:space="preserve">use, or disclose someone's personal information at a family planning center, prohibit the sale or sharing of this information, and create a civil action for a violation of these provisions. The bill also seeks to protect individuals who aid or support a person who is receiving and providing reproductive health services or gender-affirming health services by stating that California law should govern in any action or controversy related to those services. It would also protect people from extradition if they </w:t>
            </w:r>
            <w:proofErr w:type="gramStart"/>
            <w:r w:rsidRPr="00CA367E">
              <w:rPr>
                <w:rFonts w:asciiTheme="minorHAnsi" w:eastAsia="Times New Roman" w:hAnsiTheme="minorHAnsi" w:cstheme="minorHAnsi"/>
                <w:color w:val="000000"/>
                <w:sz w:val="22"/>
                <w:szCs w:val="22"/>
              </w:rPr>
              <w:t>are</w:t>
            </w:r>
            <w:proofErr w:type="gramEnd"/>
            <w:r w:rsidRPr="00CA367E">
              <w:rPr>
                <w:rFonts w:asciiTheme="minorHAnsi" w:eastAsia="Times New Roman" w:hAnsiTheme="minorHAnsi" w:cstheme="minorHAnsi"/>
                <w:color w:val="000000"/>
                <w:sz w:val="22"/>
                <w:szCs w:val="22"/>
              </w:rPr>
              <w:t xml:space="preserve"> being charged with a crime for a legally protected health care activity and would prohibit public or local agencies from providing information to an individual or agency from another state or a federal law enforcement agency regarding a lawful abortion.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DDE8B04"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lastRenderedPageBreak/>
              <w:t>Level C</w:t>
            </w:r>
          </w:p>
        </w:tc>
      </w:tr>
      <w:tr w:rsidR="000653FE" w:rsidRPr="00CA367E" w14:paraId="26A6BB6B"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2A0A1D7"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68">
              <w:r w:rsidRPr="00CA367E">
                <w:rPr>
                  <w:rFonts w:asciiTheme="minorHAnsi" w:eastAsia="Times New Roman" w:hAnsiTheme="minorHAnsi" w:cstheme="minorHAnsi"/>
                  <w:color w:val="0000FF"/>
                  <w:sz w:val="22"/>
                  <w:szCs w:val="22"/>
                  <w:u w:val="single"/>
                </w:rPr>
                <w:t>SB 376</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76D9E61"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69">
              <w:r w:rsidRPr="00CA367E">
                <w:rPr>
                  <w:rFonts w:asciiTheme="minorHAnsi" w:eastAsia="Times New Roman" w:hAnsiTheme="minorHAnsi" w:cstheme="minorHAnsi"/>
                  <w:color w:val="0000FF"/>
                  <w:sz w:val="22"/>
                  <w:szCs w:val="22"/>
                  <w:u w:val="single"/>
                </w:rPr>
                <w:t>Rubio,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361D0F2"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Human trafficking: victim rights.</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A99A85B"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06/01/2023</w:t>
            </w:r>
          </w:p>
        </w:tc>
        <w:tc>
          <w:tcPr>
            <w:tcW w:w="1440" w:type="dxa"/>
            <w:tcBorders>
              <w:top w:val="single" w:sz="6" w:space="0" w:color="000000"/>
              <w:left w:val="single" w:sz="6" w:space="0" w:color="000000"/>
              <w:bottom w:val="single" w:sz="6" w:space="0" w:color="000000"/>
              <w:right w:val="single" w:sz="6" w:space="0" w:color="000000"/>
            </w:tcBorders>
          </w:tcPr>
          <w:p w14:paraId="23DCA019"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Signed by Governor July 21, 2023; Chapter # 109</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1F6AE48" w14:textId="77777777" w:rsidR="000653FE" w:rsidRPr="00CA367E" w:rsidRDefault="000653FE">
            <w:pPr>
              <w:widowControl/>
              <w:pBdr>
                <w:top w:val="nil"/>
                <w:left w:val="nil"/>
                <w:bottom w:val="nil"/>
                <w:right w:val="nil"/>
                <w:between w:val="nil"/>
              </w:pBdr>
              <w:rPr>
                <w:rFonts w:asciiTheme="minorHAnsi" w:eastAsia="Times New Roman" w:hAnsiTheme="minorHAnsi" w:cstheme="minorHAnsi"/>
                <w:color w:val="000000"/>
                <w:sz w:val="22"/>
                <w:szCs w:val="22"/>
              </w:rPr>
            </w:pP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F88D9C5"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This measure </w:t>
            </w:r>
            <w:proofErr w:type="gramStart"/>
            <w:r w:rsidRPr="00CA367E">
              <w:rPr>
                <w:rFonts w:asciiTheme="minorHAnsi" w:eastAsia="Times New Roman" w:hAnsiTheme="minorHAnsi" w:cstheme="minorHAnsi"/>
                <w:color w:val="000000"/>
                <w:sz w:val="22"/>
                <w:szCs w:val="22"/>
              </w:rPr>
              <w:t>gives  victims</w:t>
            </w:r>
            <w:proofErr w:type="gramEnd"/>
            <w:r w:rsidRPr="00CA367E">
              <w:rPr>
                <w:rFonts w:asciiTheme="minorHAnsi" w:eastAsia="Times New Roman" w:hAnsiTheme="minorHAnsi" w:cstheme="minorHAnsi"/>
                <w:color w:val="000000"/>
                <w:sz w:val="22"/>
                <w:szCs w:val="22"/>
              </w:rPr>
              <w:t xml:space="preserve"> of human trafficking or abuse the right to have a human trafficking advocate, and someone of their choosing such as a support person, present for interviews with law enforcement officers, prosecutors, or the suspect’s defense attorney. The law enforcement officer or prosecutor can exclude the support person but not the human trafficking advocate if they think it would get in the way of the process. Victims will also be informed of this right to have an advocate and support person present.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0173DB2"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Watch</w:t>
            </w:r>
          </w:p>
        </w:tc>
      </w:tr>
      <w:tr w:rsidR="000653FE" w:rsidRPr="00CA367E" w14:paraId="2F859E68"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570C4F8"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70">
              <w:r w:rsidRPr="00CA367E">
                <w:rPr>
                  <w:rFonts w:asciiTheme="minorHAnsi" w:eastAsia="Times New Roman" w:hAnsiTheme="minorHAnsi" w:cstheme="minorHAnsi"/>
                  <w:color w:val="0000FF"/>
                  <w:sz w:val="22"/>
                  <w:szCs w:val="22"/>
                  <w:u w:val="single"/>
                </w:rPr>
                <w:t>SB 385</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2415AC7"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71">
              <w:r w:rsidRPr="00CA367E">
                <w:rPr>
                  <w:rFonts w:asciiTheme="minorHAnsi" w:eastAsia="Times New Roman" w:hAnsiTheme="minorHAnsi" w:cstheme="minorHAnsi"/>
                  <w:color w:val="0000FF"/>
                  <w:sz w:val="22"/>
                  <w:szCs w:val="22"/>
                  <w:u w:val="single"/>
                </w:rPr>
                <w:t>Atkins,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044415D"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Physician Assistant Practice Act: abortion by aspiration: training.</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58C41B0" w14:textId="77777777" w:rsidR="000653FE" w:rsidRPr="00CA367E" w:rsidRDefault="000653FE">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Pr>
          <w:p w14:paraId="10C0B98F"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Signed by Governor on Sept. 8</w:t>
            </w:r>
            <w:r w:rsidRPr="00CA367E">
              <w:rPr>
                <w:rFonts w:asciiTheme="minorHAnsi" w:eastAsia="Times New Roman" w:hAnsiTheme="minorHAnsi" w:cstheme="minorHAnsi"/>
                <w:color w:val="000000"/>
                <w:sz w:val="22"/>
                <w:szCs w:val="22"/>
                <w:vertAlign w:val="superscript"/>
              </w:rPr>
              <w:t>th</w:t>
            </w:r>
            <w:r w:rsidRPr="00CA367E">
              <w:rPr>
                <w:rFonts w:asciiTheme="minorHAnsi" w:eastAsia="Times New Roman" w:hAnsiTheme="minorHAnsi" w:cstheme="minorHAnsi"/>
                <w:color w:val="000000"/>
                <w:sz w:val="22"/>
                <w:szCs w:val="22"/>
              </w:rPr>
              <w:t xml:space="preserve">; Chapter #178 </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C9B5467"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 </w:t>
            </w: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E01C8C2"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Allows physician assistants (PAs) to provide abortion services by aspiration techniques. They must complete specific training and demonstrate clinical competency. They also don't need the personal presence of a supervising physician and surgeon to provide the service, except in some cases. The bill also protects PAs from punishment or legal action as they evaluate their clinical competency in providing the service.</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57FB669"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Level C</w:t>
            </w:r>
          </w:p>
        </w:tc>
      </w:tr>
      <w:tr w:rsidR="000653FE" w:rsidRPr="00CA367E" w14:paraId="122EE1E2"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41AC177"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72">
              <w:r w:rsidRPr="00CA367E">
                <w:rPr>
                  <w:rFonts w:asciiTheme="minorHAnsi" w:eastAsia="Times New Roman" w:hAnsiTheme="minorHAnsi" w:cstheme="minorHAnsi"/>
                  <w:color w:val="0000FF"/>
                  <w:sz w:val="22"/>
                  <w:szCs w:val="22"/>
                  <w:u w:val="single"/>
                </w:rPr>
                <w:t>SB 487</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17CC93A"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73">
              <w:r w:rsidRPr="00CA367E">
                <w:rPr>
                  <w:rFonts w:asciiTheme="minorHAnsi" w:eastAsia="Times New Roman" w:hAnsiTheme="minorHAnsi" w:cstheme="minorHAnsi"/>
                  <w:color w:val="0000FF"/>
                  <w:sz w:val="22"/>
                  <w:szCs w:val="22"/>
                  <w:u w:val="single"/>
                </w:rPr>
                <w:t>Atkins,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B406520"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Abortion: provider protections.</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0745929"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09/01/2023</w:t>
            </w:r>
          </w:p>
          <w:p w14:paraId="6A8D6BBF"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Technical Amendments</w:t>
            </w:r>
          </w:p>
        </w:tc>
        <w:tc>
          <w:tcPr>
            <w:tcW w:w="1440" w:type="dxa"/>
            <w:tcBorders>
              <w:top w:val="single" w:sz="6" w:space="0" w:color="000000"/>
              <w:left w:val="single" w:sz="6" w:space="0" w:color="000000"/>
              <w:bottom w:val="single" w:sz="6" w:space="0" w:color="000000"/>
              <w:right w:val="single" w:sz="6" w:space="0" w:color="000000"/>
            </w:tcBorders>
          </w:tcPr>
          <w:p w14:paraId="4E6B6B7B"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Approved by Senate and Assembly. </w:t>
            </w:r>
            <w:r w:rsidRPr="00CA367E">
              <w:rPr>
                <w:rFonts w:asciiTheme="minorHAnsi" w:eastAsia="Times New Roman" w:hAnsiTheme="minorHAnsi" w:cstheme="minorHAnsi"/>
                <w:color w:val="000000"/>
                <w:sz w:val="22"/>
                <w:szCs w:val="22"/>
              </w:rPr>
              <w:lastRenderedPageBreak/>
              <w:t>Submitted to the Governor</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A073982"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lastRenderedPageBreak/>
              <w:t xml:space="preserve"> </w:t>
            </w: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235F250"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This bill would prevent civil action cases against entities or individuals that perform or help facilitate abortions.  It would also prevent health care service plans and health insurers from using contracts that penalize an individual or entity based on civil action </w:t>
            </w:r>
            <w:r w:rsidRPr="00CA367E">
              <w:rPr>
                <w:rFonts w:asciiTheme="minorHAnsi" w:eastAsia="Times New Roman" w:hAnsiTheme="minorHAnsi" w:cstheme="minorHAnsi"/>
                <w:color w:val="000000"/>
                <w:sz w:val="22"/>
                <w:szCs w:val="22"/>
              </w:rPr>
              <w:lastRenderedPageBreak/>
              <w:t xml:space="preserve">judgments, criminal convictions, or professional disciplinary action taken by other states against them if the action in question is related to a person's right to receive care in California.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A9DC8D7"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lastRenderedPageBreak/>
              <w:t>Level C</w:t>
            </w:r>
          </w:p>
        </w:tc>
      </w:tr>
      <w:tr w:rsidR="000653FE" w:rsidRPr="00CA367E" w14:paraId="4E29D970"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B9C65A8"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74">
              <w:r w:rsidRPr="00CA367E">
                <w:rPr>
                  <w:rFonts w:asciiTheme="minorHAnsi" w:eastAsia="Times New Roman" w:hAnsiTheme="minorHAnsi" w:cstheme="minorHAnsi"/>
                  <w:color w:val="0000FF"/>
                  <w:sz w:val="22"/>
                  <w:szCs w:val="22"/>
                  <w:u w:val="single"/>
                </w:rPr>
                <w:t>SB 521</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9F4AD9B"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75">
              <w:r w:rsidRPr="00CA367E">
                <w:rPr>
                  <w:rFonts w:asciiTheme="minorHAnsi" w:eastAsia="Times New Roman" w:hAnsiTheme="minorHAnsi" w:cstheme="minorHAnsi"/>
                  <w:color w:val="0000FF"/>
                  <w:sz w:val="22"/>
                  <w:szCs w:val="22"/>
                  <w:u w:val="single"/>
                </w:rPr>
                <w:t>Smallwood-Cuevas,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AB4E967"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CalWORKs: pregnancy or parenting.</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96AE2F1"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03/20/2023</w:t>
            </w:r>
          </w:p>
        </w:tc>
        <w:tc>
          <w:tcPr>
            <w:tcW w:w="1440" w:type="dxa"/>
            <w:tcBorders>
              <w:top w:val="single" w:sz="6" w:space="0" w:color="000000"/>
              <w:left w:val="single" w:sz="6" w:space="0" w:color="000000"/>
              <w:bottom w:val="single" w:sz="6" w:space="0" w:color="000000"/>
              <w:right w:val="single" w:sz="6" w:space="0" w:color="000000"/>
            </w:tcBorders>
          </w:tcPr>
          <w:p w14:paraId="14911F2E"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Approved by Senate and Assembly. Submitted to the Governor</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E65E348" w14:textId="77777777" w:rsidR="000653FE" w:rsidRPr="00CA367E" w:rsidRDefault="000653FE">
            <w:pPr>
              <w:widowControl/>
              <w:pBdr>
                <w:top w:val="nil"/>
                <w:left w:val="nil"/>
                <w:bottom w:val="nil"/>
                <w:right w:val="nil"/>
                <w:between w:val="nil"/>
              </w:pBdr>
              <w:rPr>
                <w:rFonts w:asciiTheme="minorHAnsi" w:eastAsia="Times New Roman" w:hAnsiTheme="minorHAnsi" w:cstheme="minorHAnsi"/>
                <w:color w:val="000000"/>
                <w:sz w:val="22"/>
                <w:szCs w:val="22"/>
              </w:rPr>
            </w:pP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5CD0424"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The bill would allow eligibility for </w:t>
            </w:r>
            <w:proofErr w:type="spellStart"/>
            <w:r w:rsidRPr="00CA367E">
              <w:rPr>
                <w:rFonts w:asciiTheme="minorHAnsi" w:eastAsia="Times New Roman" w:hAnsiTheme="minorHAnsi" w:cstheme="minorHAnsi"/>
                <w:color w:val="000000"/>
                <w:sz w:val="22"/>
                <w:szCs w:val="22"/>
              </w:rPr>
              <w:t>CalWORKS</w:t>
            </w:r>
            <w:proofErr w:type="spellEnd"/>
            <w:r w:rsidRPr="00CA367E">
              <w:rPr>
                <w:rFonts w:asciiTheme="minorHAnsi" w:eastAsia="Times New Roman" w:hAnsiTheme="minorHAnsi" w:cstheme="minorHAnsi"/>
                <w:color w:val="000000"/>
                <w:sz w:val="22"/>
                <w:szCs w:val="22"/>
              </w:rPr>
              <w:t xml:space="preserve"> benefits to pregnant and parenting teens through the age of 19.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524C1C0"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Level C</w:t>
            </w:r>
          </w:p>
        </w:tc>
      </w:tr>
      <w:tr w:rsidR="000653FE" w:rsidRPr="00CA367E" w14:paraId="38C49571"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6876CBD"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76">
              <w:r w:rsidRPr="00CA367E">
                <w:rPr>
                  <w:rFonts w:asciiTheme="minorHAnsi" w:eastAsia="Times New Roman" w:hAnsiTheme="minorHAnsi" w:cstheme="minorHAnsi"/>
                  <w:color w:val="0000FF"/>
                  <w:sz w:val="22"/>
                  <w:szCs w:val="22"/>
                  <w:u w:val="single"/>
                </w:rPr>
                <w:t>SB 533</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4635A57"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77">
              <w:r w:rsidRPr="00CA367E">
                <w:rPr>
                  <w:rFonts w:asciiTheme="minorHAnsi" w:eastAsia="Times New Roman" w:hAnsiTheme="minorHAnsi" w:cstheme="minorHAnsi"/>
                  <w:color w:val="0000FF"/>
                  <w:sz w:val="22"/>
                  <w:szCs w:val="22"/>
                  <w:u w:val="single"/>
                </w:rPr>
                <w:t>Limón,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28D809D"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Income taxes: credit: childcare.</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98BEC0A"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05/04/2023</w:t>
            </w:r>
          </w:p>
        </w:tc>
        <w:tc>
          <w:tcPr>
            <w:tcW w:w="1440" w:type="dxa"/>
            <w:tcBorders>
              <w:top w:val="single" w:sz="6" w:space="0" w:color="000000"/>
              <w:left w:val="single" w:sz="6" w:space="0" w:color="000000"/>
              <w:bottom w:val="single" w:sz="6" w:space="0" w:color="000000"/>
              <w:right w:val="single" w:sz="6" w:space="0" w:color="000000"/>
            </w:tcBorders>
          </w:tcPr>
          <w:p w14:paraId="47EB0FC7"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Senate Appropriations</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FC91E76"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Two-year bill</w:t>
            </w: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1A24E31"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This bill would allow taxpayers to receive a credit of up to $30,000 towards childcare programs or constructing a childcare facility for their employees' children, or for providing childcare information and referral services. It would also allow a credit of up to $360 for contributions made to a qualified care plan for an employee's qualified dependent.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A9E5F8E"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Level C</w:t>
            </w:r>
          </w:p>
        </w:tc>
      </w:tr>
      <w:tr w:rsidR="000653FE" w:rsidRPr="00CA367E" w14:paraId="2755DE0E" w14:textId="77777777">
        <w:trPr>
          <w:trHeight w:val="1362"/>
        </w:trPr>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8A5E099"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78">
              <w:r w:rsidRPr="00CA367E">
                <w:rPr>
                  <w:rFonts w:asciiTheme="minorHAnsi" w:eastAsia="Times New Roman" w:hAnsiTheme="minorHAnsi" w:cstheme="minorHAnsi"/>
                  <w:color w:val="0000FF"/>
                  <w:sz w:val="22"/>
                  <w:szCs w:val="22"/>
                  <w:u w:val="single"/>
                </w:rPr>
                <w:t>SB 631</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EA63189"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79">
              <w:r w:rsidRPr="00CA367E">
                <w:rPr>
                  <w:rFonts w:asciiTheme="minorHAnsi" w:eastAsia="Times New Roman" w:hAnsiTheme="minorHAnsi" w:cstheme="minorHAnsi"/>
                  <w:color w:val="0000FF"/>
                  <w:sz w:val="22"/>
                  <w:szCs w:val="22"/>
                  <w:u w:val="single"/>
                </w:rPr>
                <w:t>Cortese,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8C73A73"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Workers’ compensation: gender equity comparative analysis.</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E1A13E9"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05/18/2023</w:t>
            </w:r>
          </w:p>
        </w:tc>
        <w:tc>
          <w:tcPr>
            <w:tcW w:w="1440" w:type="dxa"/>
            <w:tcBorders>
              <w:top w:val="single" w:sz="6" w:space="0" w:color="000000"/>
              <w:left w:val="single" w:sz="6" w:space="0" w:color="000000"/>
              <w:bottom w:val="single" w:sz="6" w:space="0" w:color="000000"/>
              <w:right w:val="single" w:sz="6" w:space="0" w:color="000000"/>
            </w:tcBorders>
          </w:tcPr>
          <w:p w14:paraId="297AAC16"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Assembly Appropriations</w:t>
            </w:r>
          </w:p>
          <w:p w14:paraId="622884AF" w14:textId="77777777" w:rsidR="000653FE" w:rsidRPr="00CA367E" w:rsidRDefault="000653FE">
            <w:pPr>
              <w:widowControl/>
              <w:pBdr>
                <w:top w:val="nil"/>
                <w:left w:val="nil"/>
                <w:bottom w:val="nil"/>
                <w:right w:val="nil"/>
                <w:between w:val="nil"/>
              </w:pBdr>
              <w:rPr>
                <w:rFonts w:asciiTheme="minorHAnsi" w:eastAsia="Times New Roman" w:hAnsiTheme="minorHAnsi" w:cstheme="minorHAnsi"/>
                <w:color w:val="000000"/>
                <w:sz w:val="22"/>
                <w:szCs w:val="22"/>
              </w:rPr>
            </w:pP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7770C5C"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Held in Committee; Two-year bill</w:t>
            </w: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D21F6A5"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This bill would require the state to look at differences in workers' compensation benefits between male and female employees. They will examine things like differences between industries, rate of claim denial, and compensation paid. The comparison will be done by the Administrative Director in collaboration with the University of California at Berkeley and the results will be reported to the Legislature within 6 months.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AFFEDE2" w14:textId="77777777" w:rsidR="000653FE" w:rsidRPr="00CA367E" w:rsidRDefault="000653FE">
            <w:pPr>
              <w:rPr>
                <w:rFonts w:asciiTheme="minorHAnsi" w:eastAsia="Times New Roman" w:hAnsiTheme="minorHAnsi" w:cstheme="minorHAnsi"/>
                <w:sz w:val="22"/>
                <w:szCs w:val="22"/>
              </w:rPr>
            </w:pPr>
          </w:p>
        </w:tc>
      </w:tr>
      <w:tr w:rsidR="000653FE" w:rsidRPr="00CA367E" w14:paraId="2405D397"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4348898"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4252C5"/>
                <w:sz w:val="22"/>
                <w:szCs w:val="22"/>
              </w:rPr>
            </w:pPr>
            <w:hyperlink r:id="rId80">
              <w:r w:rsidRPr="00CA367E">
                <w:rPr>
                  <w:rFonts w:asciiTheme="minorHAnsi" w:eastAsia="Times New Roman" w:hAnsiTheme="minorHAnsi" w:cstheme="minorHAnsi"/>
                  <w:color w:val="4252C5"/>
                  <w:sz w:val="22"/>
                  <w:szCs w:val="22"/>
                  <w:u w:val="single"/>
                </w:rPr>
                <w:t>SB 646</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E68E9F7"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4252C5"/>
                <w:sz w:val="22"/>
                <w:szCs w:val="22"/>
              </w:rPr>
            </w:pPr>
            <w:hyperlink r:id="rId81">
              <w:r w:rsidRPr="00CA367E">
                <w:rPr>
                  <w:rFonts w:asciiTheme="minorHAnsi" w:eastAsia="Times New Roman" w:hAnsiTheme="minorHAnsi" w:cstheme="minorHAnsi"/>
                  <w:color w:val="4252C5"/>
                  <w:sz w:val="22"/>
                  <w:szCs w:val="22"/>
                  <w:u w:val="single"/>
                </w:rPr>
                <w:t>Cortese,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9E46BCA"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Social Media; Criminal Claims</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B081406" w14:textId="77777777" w:rsidR="000653FE" w:rsidRPr="00CA367E" w:rsidRDefault="000653FE">
            <w:pPr>
              <w:widowControl/>
              <w:pBdr>
                <w:top w:val="nil"/>
                <w:left w:val="nil"/>
                <w:bottom w:val="nil"/>
                <w:right w:val="nil"/>
                <w:between w:val="nil"/>
              </w:pBdr>
              <w:rPr>
                <w:rFonts w:asciiTheme="minorHAnsi" w:eastAsia="Times New Roman" w:hAnsiTheme="minorHAnsi" w:cstheme="minorHAnsi"/>
                <w:color w:val="000000"/>
                <w:sz w:val="22"/>
                <w:szCs w:val="22"/>
              </w:rPr>
            </w:pPr>
          </w:p>
        </w:tc>
        <w:tc>
          <w:tcPr>
            <w:tcW w:w="1440" w:type="dxa"/>
            <w:tcBorders>
              <w:top w:val="single" w:sz="6" w:space="0" w:color="000000"/>
              <w:left w:val="single" w:sz="6" w:space="0" w:color="000000"/>
              <w:bottom w:val="single" w:sz="6" w:space="0" w:color="000000"/>
              <w:right w:val="single" w:sz="6" w:space="0" w:color="000000"/>
            </w:tcBorders>
          </w:tcPr>
          <w:p w14:paraId="7FF51CBE"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Assembly Appropriations Suspense File</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95C9AE2"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Held in Committee; Two-year Bill</w:t>
            </w: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0AEC5A9"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highlight w:val="white"/>
              </w:rPr>
              <w:t>This bill grants a cause of action to those who were depicted in certain sexual images when they were minors (under 18 years of age). The person or entity distributing this material can be sued for actual damages, compensatory damages, punitive damages, injunctive relief, or any combination of those for up to $200,000 in statutory damages. The bill also requires online services and websites available in California to create a method of contact and agent to report any violations of these provisions, and to d</w:t>
            </w:r>
            <w:r w:rsidRPr="00CA367E">
              <w:rPr>
                <w:rFonts w:asciiTheme="minorHAnsi" w:eastAsia="Times New Roman" w:hAnsiTheme="minorHAnsi" w:cstheme="minorHAnsi"/>
                <w:color w:val="000000"/>
                <w:sz w:val="22"/>
                <w:szCs w:val="22"/>
                <w:highlight w:val="white"/>
              </w:rPr>
              <w:t>estroy material subject to these provisions after any investigations have been completed.</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BE1E472"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Level C</w:t>
            </w:r>
          </w:p>
        </w:tc>
      </w:tr>
      <w:tr w:rsidR="000653FE" w:rsidRPr="00CA367E" w14:paraId="1FF148DB"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E930A2C"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82">
              <w:r w:rsidRPr="00CA367E">
                <w:rPr>
                  <w:rFonts w:asciiTheme="minorHAnsi" w:eastAsia="Times New Roman" w:hAnsiTheme="minorHAnsi" w:cstheme="minorHAnsi"/>
                  <w:color w:val="0000FF"/>
                  <w:sz w:val="22"/>
                  <w:szCs w:val="22"/>
                  <w:u w:val="single"/>
                </w:rPr>
                <w:t>SB 667</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9F9E3F2"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83">
              <w:r w:rsidRPr="00CA367E">
                <w:rPr>
                  <w:rFonts w:asciiTheme="minorHAnsi" w:eastAsia="Times New Roman" w:hAnsiTheme="minorHAnsi" w:cstheme="minorHAnsi"/>
                  <w:color w:val="0000FF"/>
                  <w:sz w:val="22"/>
                  <w:szCs w:val="22"/>
                  <w:u w:val="single"/>
                </w:rPr>
                <w:t>Dodd,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2AA89F7"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Healing arts: pregnancy and childbirth.</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37B9469"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05/24/2023</w:t>
            </w:r>
          </w:p>
        </w:tc>
        <w:tc>
          <w:tcPr>
            <w:tcW w:w="1440" w:type="dxa"/>
            <w:tcBorders>
              <w:top w:val="single" w:sz="6" w:space="0" w:color="000000"/>
              <w:left w:val="single" w:sz="6" w:space="0" w:color="000000"/>
              <w:bottom w:val="single" w:sz="6" w:space="0" w:color="000000"/>
              <w:right w:val="single" w:sz="6" w:space="0" w:color="000000"/>
            </w:tcBorders>
          </w:tcPr>
          <w:p w14:paraId="56F94527"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Approved by Senate and Assembly. Submitted to the Governor</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3DECE2C"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 </w:t>
            </w: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5984222"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The bill will authorize a certified nurse-midwife to provide care outside of the scope of services they are allowed to perform. It will also authorize hospitals to grant special privileges to certified nurse-midwives to admit and discharge patients upon their own authority. The bill also covers the conditions in which a certified nurse-midwife can dispense drugs lawfully and expands their duties to include overseeing laboratory tests of low and moderate complexity. The term "practitioner" would include midw</w:t>
            </w:r>
            <w:r w:rsidRPr="00CA367E">
              <w:rPr>
                <w:rFonts w:asciiTheme="minorHAnsi" w:eastAsia="Times New Roman" w:hAnsiTheme="minorHAnsi" w:cstheme="minorHAnsi"/>
                <w:color w:val="000000"/>
                <w:sz w:val="22"/>
                <w:szCs w:val="22"/>
              </w:rPr>
              <w:t xml:space="preserve">ives, nurse-midwives, and nurse practitioners under the state's unemployment disability benefits system </w:t>
            </w:r>
            <w:proofErr w:type="gramStart"/>
            <w:r w:rsidRPr="00CA367E">
              <w:rPr>
                <w:rFonts w:asciiTheme="minorHAnsi" w:eastAsia="Times New Roman" w:hAnsiTheme="minorHAnsi" w:cstheme="minorHAnsi"/>
                <w:color w:val="000000"/>
                <w:sz w:val="22"/>
                <w:szCs w:val="22"/>
              </w:rPr>
              <w:t>in regard to</w:t>
            </w:r>
            <w:proofErr w:type="gramEnd"/>
            <w:r w:rsidRPr="00CA367E">
              <w:rPr>
                <w:rFonts w:asciiTheme="minorHAnsi" w:eastAsia="Times New Roman" w:hAnsiTheme="minorHAnsi" w:cstheme="minorHAnsi"/>
                <w:color w:val="000000"/>
                <w:sz w:val="22"/>
                <w:szCs w:val="22"/>
              </w:rPr>
              <w:t xml:space="preserve"> pregnancy, childbirth and postpartum conditions.</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D2DC527"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Level C</w:t>
            </w:r>
          </w:p>
        </w:tc>
      </w:tr>
      <w:tr w:rsidR="000653FE" w:rsidRPr="00CA367E" w14:paraId="2207CB23"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684AB51"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sz w:val="22"/>
                <w:szCs w:val="22"/>
              </w:rPr>
            </w:pPr>
            <w:hyperlink r:id="rId84">
              <w:r w:rsidRPr="00CA367E">
                <w:rPr>
                  <w:rFonts w:asciiTheme="minorHAnsi" w:eastAsia="Times New Roman" w:hAnsiTheme="minorHAnsi" w:cstheme="minorHAnsi"/>
                  <w:color w:val="1155CC"/>
                  <w:sz w:val="22"/>
                  <w:szCs w:val="22"/>
                  <w:u w:val="single"/>
                </w:rPr>
                <w:t>SB 680</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AACE6EB" w14:textId="77777777" w:rsidR="000653FE" w:rsidRPr="00CA367E" w:rsidRDefault="00DB0038">
            <w:pPr>
              <w:widowControl/>
              <w:rPr>
                <w:rFonts w:asciiTheme="minorHAnsi" w:eastAsia="Times New Roman" w:hAnsiTheme="minorHAnsi" w:cstheme="minorHAnsi"/>
                <w:color w:val="000000"/>
                <w:sz w:val="22"/>
                <w:szCs w:val="22"/>
              </w:rPr>
            </w:pPr>
            <w:hyperlink r:id="rId85">
              <w:r w:rsidRPr="00CA367E">
                <w:rPr>
                  <w:rFonts w:asciiTheme="minorHAnsi" w:eastAsia="Times New Roman" w:hAnsiTheme="minorHAnsi" w:cstheme="minorHAnsi"/>
                  <w:color w:val="0000FF"/>
                  <w:sz w:val="22"/>
                  <w:szCs w:val="22"/>
                  <w:u w:val="single"/>
                </w:rPr>
                <w:t>Skinner,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6238A74"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sz w:val="22"/>
                <w:szCs w:val="22"/>
              </w:rPr>
              <w:t xml:space="preserve">Social Media: Addictive </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C83701C"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sz w:val="22"/>
                <w:szCs w:val="22"/>
              </w:rPr>
              <w:t>07/11/2023</w:t>
            </w:r>
          </w:p>
        </w:tc>
        <w:tc>
          <w:tcPr>
            <w:tcW w:w="1440" w:type="dxa"/>
            <w:tcBorders>
              <w:top w:val="single" w:sz="6" w:space="0" w:color="000000"/>
              <w:left w:val="single" w:sz="6" w:space="0" w:color="000000"/>
              <w:bottom w:val="single" w:sz="6" w:space="0" w:color="000000"/>
              <w:right w:val="single" w:sz="6" w:space="0" w:color="000000"/>
            </w:tcBorders>
          </w:tcPr>
          <w:p w14:paraId="3970D88F"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2D2F3A"/>
                <w:sz w:val="22"/>
                <w:szCs w:val="22"/>
              </w:rPr>
            </w:pPr>
            <w:r w:rsidRPr="00CA367E">
              <w:rPr>
                <w:rFonts w:asciiTheme="minorHAnsi" w:eastAsia="Times New Roman" w:hAnsiTheme="minorHAnsi" w:cstheme="minorHAnsi"/>
                <w:color w:val="2D2F3A"/>
                <w:sz w:val="22"/>
                <w:szCs w:val="22"/>
              </w:rPr>
              <w:t>Assembly Appropriations</w:t>
            </w:r>
          </w:p>
          <w:p w14:paraId="3930BF7D"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2D2F3A"/>
                <w:sz w:val="22"/>
                <w:szCs w:val="22"/>
                <w:highlight w:val="white"/>
              </w:rPr>
            </w:pPr>
            <w:r w:rsidRPr="00CA367E">
              <w:rPr>
                <w:rFonts w:asciiTheme="minorHAnsi" w:eastAsia="Times New Roman" w:hAnsiTheme="minorHAnsi" w:cstheme="minorHAnsi"/>
                <w:color w:val="2D2F3A"/>
                <w:sz w:val="22"/>
                <w:szCs w:val="22"/>
              </w:rPr>
              <w:t>Suspense File</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E2EFA93"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Held in Committee; Two-year bill</w:t>
            </w: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B4F9CEB"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sz w:val="22"/>
                <w:szCs w:val="22"/>
              </w:rPr>
              <w:t>SB 680 (formerly SB 287) prohibits a social media platform from using a design, algorithm, or feature that the platform knows, or by the exercise of reasonable care should have known, causes child users to experience addiction to the social media platform. A social media platform is not in violation of the bill if they have a program of at least quarterly audits of its designs, algorithms, and features that have the potential to cause violations of the provision described above, and the social media platfor</w:t>
            </w:r>
            <w:r w:rsidRPr="00CA367E">
              <w:rPr>
                <w:rFonts w:asciiTheme="minorHAnsi" w:eastAsia="Times New Roman" w:hAnsiTheme="minorHAnsi" w:cstheme="minorHAnsi"/>
                <w:sz w:val="22"/>
                <w:szCs w:val="22"/>
              </w:rPr>
              <w:t xml:space="preserve">m corrected, within </w:t>
            </w:r>
            <w:r w:rsidRPr="00CA367E">
              <w:rPr>
                <w:rFonts w:asciiTheme="minorHAnsi" w:eastAsia="Times New Roman" w:hAnsiTheme="minorHAnsi" w:cstheme="minorHAnsi"/>
                <w:strike/>
                <w:sz w:val="22"/>
                <w:szCs w:val="22"/>
              </w:rPr>
              <w:t xml:space="preserve">30 </w:t>
            </w:r>
            <w:r w:rsidRPr="00CA367E">
              <w:rPr>
                <w:rFonts w:asciiTheme="minorHAnsi" w:eastAsia="Times New Roman" w:hAnsiTheme="minorHAnsi" w:cstheme="minorHAnsi"/>
                <w:sz w:val="22"/>
                <w:szCs w:val="22"/>
              </w:rPr>
              <w:t xml:space="preserve"> 60 days of the completion of the audit, any design, algorithm, or feature discovered by the audit to present more than a de minimis risk of violating that provision. This bill would subject a social media platform that knowingly and willfully violates these provisions to a civil penalty not to exceed $250,000 per violation, an injunction, and an award of litigation costs and attorney’s fees in an action brought only by certain public attorneys, including the Attorney General. Existin</w:t>
            </w:r>
            <w:r w:rsidRPr="00CA367E">
              <w:rPr>
                <w:rFonts w:asciiTheme="minorHAnsi" w:eastAsia="Times New Roman" w:hAnsiTheme="minorHAnsi" w:cstheme="minorHAnsi"/>
                <w:sz w:val="22"/>
                <w:szCs w:val="22"/>
              </w:rPr>
              <w:t>g law imposes specified</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84389BD"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Level A</w:t>
            </w:r>
          </w:p>
        </w:tc>
      </w:tr>
      <w:tr w:rsidR="000653FE" w:rsidRPr="00CA367E" w14:paraId="4C4A4CC4" w14:textId="77777777">
        <w:tc>
          <w:tcPr>
            <w:tcW w:w="10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008CF64"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hyperlink r:id="rId86">
              <w:r w:rsidRPr="00CA367E">
                <w:rPr>
                  <w:rFonts w:asciiTheme="minorHAnsi" w:eastAsia="Times New Roman" w:hAnsiTheme="minorHAnsi" w:cstheme="minorHAnsi"/>
                  <w:color w:val="0000FF"/>
                  <w:sz w:val="22"/>
                  <w:szCs w:val="22"/>
                  <w:u w:val="single"/>
                </w:rPr>
                <w:t>SB 857</w:t>
              </w:r>
            </w:hyperlink>
          </w:p>
        </w:tc>
        <w:tc>
          <w:tcPr>
            <w:tcW w:w="9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D08E25C"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w:t>
            </w:r>
            <w:hyperlink r:id="rId87">
              <w:r w:rsidRPr="00CA367E">
                <w:rPr>
                  <w:rFonts w:asciiTheme="minorHAnsi" w:eastAsia="Times New Roman" w:hAnsiTheme="minorHAnsi" w:cstheme="minorHAnsi"/>
                  <w:color w:val="0000FF"/>
                  <w:sz w:val="22"/>
                  <w:szCs w:val="22"/>
                  <w:u w:val="single"/>
                </w:rPr>
                <w:t>Laird, D</w:t>
              </w:r>
            </w:hyperlink>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8E08B49"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Advisory task force: LGBTQ+ pupil needs.</w:t>
            </w:r>
          </w:p>
        </w:tc>
        <w:tc>
          <w:tcPr>
            <w:tcW w:w="12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94C3B46"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06/26/2023</w:t>
            </w:r>
          </w:p>
        </w:tc>
        <w:tc>
          <w:tcPr>
            <w:tcW w:w="1440" w:type="dxa"/>
            <w:tcBorders>
              <w:top w:val="single" w:sz="6" w:space="0" w:color="000000"/>
              <w:left w:val="single" w:sz="6" w:space="0" w:color="000000"/>
              <w:bottom w:val="single" w:sz="6" w:space="0" w:color="000000"/>
              <w:right w:val="single" w:sz="6" w:space="0" w:color="000000"/>
            </w:tcBorders>
          </w:tcPr>
          <w:p w14:paraId="0C8AB869"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Approved by Senate and Assembly. Submitted to the Governor</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0D14EAA" w14:textId="77777777" w:rsidR="000653FE" w:rsidRPr="00CA367E" w:rsidRDefault="000653FE">
            <w:pPr>
              <w:widowControl/>
              <w:pBdr>
                <w:top w:val="nil"/>
                <w:left w:val="nil"/>
                <w:bottom w:val="nil"/>
                <w:right w:val="nil"/>
                <w:between w:val="nil"/>
              </w:pBdr>
              <w:rPr>
                <w:rFonts w:asciiTheme="minorHAnsi" w:eastAsia="Times New Roman" w:hAnsiTheme="minorHAnsi" w:cstheme="minorHAnsi"/>
                <w:color w:val="000000"/>
                <w:sz w:val="22"/>
                <w:szCs w:val="22"/>
              </w:rPr>
            </w:pPr>
          </w:p>
        </w:tc>
        <w:tc>
          <w:tcPr>
            <w:tcW w:w="6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8C3A447"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t xml:space="preserve">Would require the State Department of Education to create/update existing resources for in-service training for </w:t>
            </w:r>
            <w:proofErr w:type="gramStart"/>
            <w:r w:rsidRPr="00CA367E">
              <w:rPr>
                <w:rFonts w:asciiTheme="minorHAnsi" w:eastAsia="Times New Roman" w:hAnsiTheme="minorHAnsi" w:cstheme="minorHAnsi"/>
                <w:color w:val="000000"/>
                <w:sz w:val="22"/>
                <w:szCs w:val="22"/>
              </w:rPr>
              <w:t>support  of</w:t>
            </w:r>
            <w:proofErr w:type="gramEnd"/>
            <w:r w:rsidRPr="00CA367E">
              <w:rPr>
                <w:rFonts w:asciiTheme="minorHAnsi" w:eastAsia="Times New Roman" w:hAnsiTheme="minorHAnsi" w:cstheme="minorHAnsi"/>
                <w:color w:val="000000"/>
                <w:sz w:val="22"/>
                <w:szCs w:val="22"/>
              </w:rPr>
              <w:t xml:space="preserve"> LGBTQ+ pupils grades 7 to 12.  A task force of members chosen by the Superintendent would be convened to identify statewide needs of LGBTQ+ pupils and develop recommendations for supportive policies to improve their education and wellbeing. The </w:t>
            </w:r>
            <w:r w:rsidRPr="00CA367E">
              <w:rPr>
                <w:rFonts w:asciiTheme="minorHAnsi" w:eastAsia="Times New Roman" w:hAnsiTheme="minorHAnsi" w:cstheme="minorHAnsi"/>
                <w:color w:val="000000"/>
                <w:sz w:val="22"/>
                <w:szCs w:val="22"/>
              </w:rPr>
              <w:lastRenderedPageBreak/>
              <w:t>task force would report their findings and recommendations to the Legislature, the Superintendent, and the Governor by January 1, 2026.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4820D70" w14:textId="77777777" w:rsidR="000653FE" w:rsidRPr="00CA367E" w:rsidRDefault="00DB0038">
            <w:pPr>
              <w:widowControl/>
              <w:pBdr>
                <w:top w:val="nil"/>
                <w:left w:val="nil"/>
                <w:bottom w:val="nil"/>
                <w:right w:val="nil"/>
                <w:between w:val="nil"/>
              </w:pBdr>
              <w:rPr>
                <w:rFonts w:asciiTheme="minorHAnsi" w:eastAsia="Times New Roman" w:hAnsiTheme="minorHAnsi" w:cstheme="minorHAnsi"/>
                <w:color w:val="000000"/>
                <w:sz w:val="22"/>
                <w:szCs w:val="22"/>
              </w:rPr>
            </w:pPr>
            <w:r w:rsidRPr="00CA367E">
              <w:rPr>
                <w:rFonts w:asciiTheme="minorHAnsi" w:eastAsia="Times New Roman" w:hAnsiTheme="minorHAnsi" w:cstheme="minorHAnsi"/>
                <w:color w:val="000000"/>
                <w:sz w:val="22"/>
                <w:szCs w:val="22"/>
              </w:rPr>
              <w:lastRenderedPageBreak/>
              <w:t>Level C</w:t>
            </w:r>
          </w:p>
        </w:tc>
      </w:tr>
    </w:tbl>
    <w:p w14:paraId="596FD531" w14:textId="77777777" w:rsidR="000653FE" w:rsidRDefault="00DB003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br/>
      </w:r>
      <w:r>
        <w:rPr>
          <w:rFonts w:ascii="Times New Roman" w:eastAsia="Times New Roman" w:hAnsi="Times New Roman" w:cs="Times New Roman"/>
          <w:b/>
          <w:color w:val="000000"/>
        </w:rPr>
        <w:t>Total Measures: 41</w:t>
      </w:r>
      <w:r>
        <w:rPr>
          <w:rFonts w:ascii="Times New Roman" w:eastAsia="Times New Roman" w:hAnsi="Times New Roman" w:cs="Times New Roman"/>
          <w:color w:val="000000"/>
        </w:rPr>
        <w:br/>
      </w:r>
      <w:r>
        <w:rPr>
          <w:rFonts w:ascii="Times New Roman" w:eastAsia="Times New Roman" w:hAnsi="Times New Roman" w:cs="Times New Roman"/>
          <w:b/>
          <w:color w:val="000000"/>
        </w:rPr>
        <w:t>Total Tracking Forms: 41</w:t>
      </w:r>
    </w:p>
    <w:sectPr w:rsidR="000653FE" w:rsidSect="00CA367E">
      <w:headerReference w:type="default" r:id="rId88"/>
      <w:footerReference w:type="even" r:id="rId89"/>
      <w:footerReference w:type="default" r:id="rId90"/>
      <w:pgSz w:w="15840" w:h="12240" w:orient="landscape"/>
      <w:pgMar w:top="720" w:right="720" w:bottom="720" w:left="720" w:header="720" w:footer="720" w:gutter="0"/>
      <w:pgNumType w:start="1"/>
      <w:cols w:space="720"/>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ECA00" w14:textId="77777777" w:rsidR="00DB0038" w:rsidRDefault="00DB0038">
      <w:r>
        <w:separator/>
      </w:r>
    </w:p>
  </w:endnote>
  <w:endnote w:type="continuationSeparator" w:id="0">
    <w:p w14:paraId="117A663C" w14:textId="77777777" w:rsidR="00DB0038" w:rsidRDefault="00DB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7421" w14:textId="77777777" w:rsidR="000653FE" w:rsidRDefault="00DB0038">
    <w:pPr>
      <w:jc w:val="right"/>
    </w:pPr>
    <w:r>
      <w:fldChar w:fldCharType="begin"/>
    </w:r>
    <w:r>
      <w:instrText>PAGE</w:instrText>
    </w:r>
    <w:r>
      <w:fldChar w:fldCharType="separate"/>
    </w:r>
    <w:r w:rsidR="00CA367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0615" w14:textId="59E2C2F4" w:rsidR="000653FE" w:rsidRDefault="00CA367E" w:rsidP="00CA367E">
    <w:r>
      <w:t>Sep</w:t>
    </w:r>
    <w:r w:rsidR="00DB0038">
      <w:t>t. 2023</w:t>
    </w:r>
    <w:r w:rsidR="00DB0038">
      <w:tab/>
    </w:r>
    <w:r w:rsidR="00DB0038">
      <w:tab/>
    </w:r>
    <w:r w:rsidR="00DB0038">
      <w:tab/>
    </w:r>
    <w:r w:rsidR="00DB0038">
      <w:tab/>
    </w:r>
    <w:r w:rsidR="00DB0038">
      <w:tab/>
    </w:r>
    <w:r w:rsidR="00DB0038">
      <w:tab/>
    </w:r>
    <w:r w:rsidR="00DB0038">
      <w:tab/>
    </w:r>
    <w:r w:rsidR="00DB0038">
      <w:tab/>
    </w:r>
    <w:r w:rsidR="00DB0038">
      <w:tab/>
    </w:r>
    <w:r w:rsidR="00DB0038">
      <w:tab/>
    </w:r>
    <w:r w:rsidR="00DB0038">
      <w:tab/>
    </w:r>
    <w:r w:rsidR="00DB0038">
      <w:tab/>
    </w:r>
    <w:r w:rsidR="00DB0038">
      <w:tab/>
    </w:r>
    <w:r w:rsidR="00DB0038">
      <w:tab/>
    </w:r>
    <w:r w:rsidR="00DB0038">
      <w:tab/>
    </w:r>
    <w:r w:rsidR="00DB0038">
      <w:tab/>
    </w:r>
    <w:r w:rsidR="00DB0038">
      <w:tab/>
    </w:r>
    <w:r w:rsidR="00DB0038">
      <w:tab/>
      <w:t xml:space="preserve">Page: </w:t>
    </w:r>
    <w:r w:rsidR="00DB0038">
      <w:fldChar w:fldCharType="begin"/>
    </w:r>
    <w:r w:rsidR="00DB0038">
      <w:instrText>PAGE</w:instrText>
    </w:r>
    <w:r w:rsidR="00DB0038">
      <w:fldChar w:fldCharType="separate"/>
    </w:r>
    <w:r>
      <w:rPr>
        <w:noProof/>
      </w:rPr>
      <w:t>1</w:t>
    </w:r>
    <w:r w:rsidR="00DB003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29869" w14:textId="77777777" w:rsidR="00DB0038" w:rsidRDefault="00DB0038">
      <w:r>
        <w:separator/>
      </w:r>
    </w:p>
  </w:footnote>
  <w:footnote w:type="continuationSeparator" w:id="0">
    <w:p w14:paraId="16769D39" w14:textId="77777777" w:rsidR="00DB0038" w:rsidRDefault="00DB0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4086" w14:textId="781C26FB" w:rsidR="00CA367E" w:rsidRPr="00CA367E" w:rsidRDefault="00CA367E" w:rsidP="00CA367E">
    <w:pPr>
      <w:widowControl/>
      <w:pBdr>
        <w:top w:val="nil"/>
        <w:left w:val="nil"/>
        <w:bottom w:val="nil"/>
        <w:right w:val="nil"/>
        <w:between w:val="nil"/>
      </w:pBdr>
      <w:jc w:val="center"/>
      <w:rPr>
        <w:rFonts w:eastAsia="Times New Roman"/>
        <w:b/>
        <w:color w:val="000000"/>
        <w:sz w:val="28"/>
        <w:szCs w:val="28"/>
      </w:rPr>
    </w:pPr>
    <w:r w:rsidRPr="00CA367E">
      <w:rPr>
        <w:rFonts w:eastAsia="Times New Roman"/>
        <w:b/>
        <w:noProof/>
        <w:sz w:val="45"/>
        <w:szCs w:val="45"/>
      </w:rPr>
      <mc:AlternateContent>
        <mc:Choice Requires="wps">
          <w:drawing>
            <wp:anchor distT="0" distB="0" distL="114300" distR="114300" simplePos="0" relativeHeight="251659264" behindDoc="0" locked="0" layoutInCell="1" allowOverlap="1" wp14:anchorId="415F874E" wp14:editId="1D10A257">
              <wp:simplePos x="0" y="0"/>
              <wp:positionH relativeFrom="column">
                <wp:posOffset>-66675</wp:posOffset>
              </wp:positionH>
              <wp:positionV relativeFrom="paragraph">
                <wp:posOffset>-228600</wp:posOffset>
              </wp:positionV>
              <wp:extent cx="1314450" cy="571500"/>
              <wp:effectExtent l="0" t="0" r="0" b="0"/>
              <wp:wrapNone/>
              <wp:docPr id="598260955" name="Text Box 2"/>
              <wp:cNvGraphicFramePr/>
              <a:graphic xmlns:a="http://schemas.openxmlformats.org/drawingml/2006/main">
                <a:graphicData uri="http://schemas.microsoft.com/office/word/2010/wordprocessingShape">
                  <wps:wsp>
                    <wps:cNvSpPr txBox="1"/>
                    <wps:spPr>
                      <a:xfrm>
                        <a:off x="0" y="0"/>
                        <a:ext cx="1314450" cy="571500"/>
                      </a:xfrm>
                      <a:prstGeom prst="rect">
                        <a:avLst/>
                      </a:prstGeom>
                      <a:solidFill>
                        <a:schemeClr val="lt1"/>
                      </a:solidFill>
                      <a:ln w="6350">
                        <a:noFill/>
                      </a:ln>
                    </wps:spPr>
                    <wps:txbx>
                      <w:txbxContent>
                        <w:p w14:paraId="1ABD2423" w14:textId="51B34EA9" w:rsidR="00CA367E" w:rsidRDefault="00CA367E">
                          <w:r>
                            <w:rPr>
                              <w:noProof/>
                            </w:rPr>
                            <w:t xml:space="preserve">    </w:t>
                          </w:r>
                          <w:r>
                            <w:rPr>
                              <w:noProof/>
                            </w:rPr>
                            <w:drawing>
                              <wp:inline distT="0" distB="0" distL="0" distR="0" wp14:anchorId="6EF4B24B" wp14:editId="3C68E427">
                                <wp:extent cx="996315" cy="473710"/>
                                <wp:effectExtent l="0" t="0" r="0" b="2540"/>
                                <wp:docPr id="819156070"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56070"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6315" cy="4737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5F874E" id="_x0000_t202" coordsize="21600,21600" o:spt="202" path="m,l,21600r21600,l21600,xe">
              <v:stroke joinstyle="miter"/>
              <v:path gradientshapeok="t" o:connecttype="rect"/>
            </v:shapetype>
            <v:shape id="Text Box 2" o:spid="_x0000_s1026" type="#_x0000_t202" style="position:absolute;left:0;text-align:left;margin-left:-5.25pt;margin-top:-18pt;width:103.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" fillcolor="white [3201]" stroked="f" strokeweight=".5pt">
              <v:textbox>
                <w:txbxContent>
                  <w:p w14:paraId="1ABD2423" w14:textId="51B34EA9" w:rsidR="00CA367E" w:rsidRDefault="00CA367E">
                    <w:r>
                      <w:rPr>
                        <w:noProof/>
                      </w:rPr>
                      <w:t xml:space="preserve">    </w:t>
                    </w:r>
                    <w:r>
                      <w:rPr>
                        <w:noProof/>
                      </w:rPr>
                      <w:drawing>
                        <wp:inline distT="0" distB="0" distL="0" distR="0" wp14:anchorId="6EF4B24B" wp14:editId="3C68E427">
                          <wp:extent cx="996315" cy="473710"/>
                          <wp:effectExtent l="0" t="0" r="0" b="2540"/>
                          <wp:docPr id="819156070"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56070"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6315" cy="473710"/>
                                  </a:xfrm>
                                  <a:prstGeom prst="rect">
                                    <a:avLst/>
                                  </a:prstGeom>
                                </pic:spPr>
                              </pic:pic>
                            </a:graphicData>
                          </a:graphic>
                        </wp:inline>
                      </w:drawing>
                    </w:r>
                  </w:p>
                </w:txbxContent>
              </v:textbox>
            </v:shape>
          </w:pict>
        </mc:Fallback>
      </mc:AlternateContent>
    </w:r>
    <w:r w:rsidRPr="00CA367E">
      <w:rPr>
        <w:rFonts w:eastAsia="Times New Roman"/>
        <w:b/>
        <w:sz w:val="45"/>
        <w:szCs w:val="45"/>
      </w:rPr>
      <w:t>AAUW</w:t>
    </w:r>
    <w:r w:rsidRPr="00CA367E">
      <w:rPr>
        <w:rFonts w:eastAsia="Times New Roman"/>
        <w:b/>
        <w:color w:val="000000"/>
        <w:sz w:val="45"/>
        <w:szCs w:val="45"/>
      </w:rPr>
      <w:t xml:space="preserve"> California</w:t>
    </w:r>
    <w:r w:rsidRPr="00CA367E">
      <w:rPr>
        <w:rFonts w:eastAsia="Times New Roman"/>
        <w:b/>
        <w:sz w:val="45"/>
        <w:szCs w:val="45"/>
      </w:rPr>
      <w:t xml:space="preserve"> </w:t>
    </w:r>
    <w:r w:rsidRPr="00CA367E">
      <w:rPr>
        <w:rFonts w:eastAsia="Times New Roman"/>
        <w:b/>
        <w:color w:val="000000"/>
        <w:sz w:val="45"/>
        <w:szCs w:val="45"/>
      </w:rPr>
      <w:t>Bill Tracking Report</w:t>
    </w:r>
  </w:p>
  <w:p w14:paraId="4636E5DF" w14:textId="5840AFF7" w:rsidR="00CA367E" w:rsidRPr="00CA367E" w:rsidRDefault="00CA367E" w:rsidP="00CA367E">
    <w:pPr>
      <w:widowControl/>
      <w:pBdr>
        <w:top w:val="nil"/>
        <w:left w:val="nil"/>
        <w:bottom w:val="nil"/>
        <w:right w:val="nil"/>
        <w:between w:val="nil"/>
      </w:pBdr>
      <w:jc w:val="center"/>
      <w:rPr>
        <w:rFonts w:eastAsia="Times New Roman"/>
        <w:b/>
        <w:color w:val="000000"/>
        <w:sz w:val="27"/>
        <w:szCs w:val="27"/>
      </w:rPr>
    </w:pPr>
    <w:r w:rsidRPr="00CA367E">
      <w:rPr>
        <w:rFonts w:eastAsia="Times New Roman"/>
        <w:b/>
        <w:color w:val="000000"/>
        <w:sz w:val="27"/>
        <w:szCs w:val="27"/>
      </w:rPr>
      <w:t>September 15,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3FE"/>
    <w:rsid w:val="000653FE"/>
    <w:rsid w:val="00CA367E"/>
    <w:rsid w:val="00DB0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16CB8"/>
  <w15:docId w15:val="{CE0AB880-4DE0-4F35-9342-6138B50A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5"/>
        <w:szCs w:val="15"/>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3">
    <w:name w:val="3"/>
    <w:tblPr>
      <w:tblCellSpacing w:w="7" w:type="dxa"/>
      <w:tblInd w:w="0" w:type="dxa"/>
      <w:tblBorders>
        <w:top w:val="none" w:sz="0" w:space="0" w:color="AAAAAA"/>
        <w:left w:val="none" w:sz="0" w:space="0" w:color="AAAAAA"/>
        <w:bottom w:val="none" w:sz="0" w:space="0" w:color="AAAAAA"/>
        <w:right w:val="none" w:sz="0" w:space="0" w:color="AAAAAA"/>
      </w:tblBorders>
      <w:tblCellMar>
        <w:top w:w="15" w:type="dxa"/>
        <w:left w:w="15" w:type="dxa"/>
        <w:bottom w:w="15" w:type="dxa"/>
        <w:right w:w="15" w:type="dxa"/>
      </w:tblCellMar>
    </w:tblPr>
    <w:trPr>
      <w:tblCellSpacing w:w="7" w:type="dxa"/>
    </w:trPr>
  </w:style>
  <w:style w:type="table" w:customStyle="1" w:styleId="2">
    <w:name w:val="2"/>
    <w:tblPr>
      <w:tblCellSpacing w:w="7" w:type="dxa"/>
      <w:tblInd w:w="0"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Pr>
    <w:trPr>
      <w:tblCellSpacing w:w="7" w:type="dxa"/>
    </w:trPr>
  </w:style>
  <w:style w:type="character" w:customStyle="1" w:styleId="style0">
    <w:name w:val="style0"/>
  </w:style>
  <w:style w:type="character" w:customStyle="1" w:styleId="style1">
    <w:name w:val="style1"/>
    <w:rPr>
      <w:sz w:val="45"/>
    </w:rPr>
  </w:style>
  <w:style w:type="character" w:customStyle="1" w:styleId="style2">
    <w:name w:val="style2"/>
    <w:rPr>
      <w:sz w:val="27"/>
    </w:rPr>
  </w:style>
  <w:style w:type="character" w:customStyle="1" w:styleId="style3">
    <w:name w:val="style3"/>
    <w:rPr>
      <w:strike w:val="0"/>
      <w:u w:val="none"/>
      <w:effect w:val="none"/>
    </w:rPr>
  </w:style>
  <w:style w:type="character" w:customStyle="1" w:styleId="style4">
    <w:name w:val="style4"/>
    <w:rPr>
      <w:strike w:val="0"/>
      <w:color w:val="0000FF"/>
      <w:u w:val="single"/>
      <w:effect w:val="none"/>
    </w:rPr>
  </w:style>
  <w:style w:type="character" w:customStyle="1" w:styleId="style5">
    <w:name w:val="style5"/>
    <w:rPr>
      <w:b/>
    </w:rPr>
  </w:style>
  <w:style w:type="paragraph" w:customStyle="1" w:styleId="style6">
    <w:name w:val="style6"/>
  </w:style>
  <w:style w:type="paragraph" w:customStyle="1" w:styleId="style7">
    <w:name w:val="style7"/>
    <w:pPr>
      <w:spacing w:before="199" w:after="199"/>
    </w:pPr>
    <w:rPr>
      <w:b/>
      <w:sz w:val="28"/>
    </w:rPr>
  </w:style>
  <w:style w:type="paragraph" w:customStyle="1" w:styleId="style8">
    <w:name w:val="style8"/>
    <w:pPr>
      <w:spacing w:before="269" w:after="269"/>
    </w:pPr>
    <w:rPr>
      <w:b/>
    </w:rPr>
  </w:style>
  <w:style w:type="paragraph" w:styleId="NormalWeb">
    <w:name w:val="Normal (Web)"/>
    <w:basedOn w:val="Normal"/>
    <w:uiPriority w:val="99"/>
    <w:unhideWhenUsed/>
    <w:rsid w:val="002A3EB0"/>
    <w:pPr>
      <w:widowControl/>
      <w:autoSpaceDE/>
      <w:autoSpaceDN/>
      <w:adjustRightInd/>
      <w:spacing w:before="100" w:beforeAutospacing="1" w:after="100" w:afterAutospacing="1"/>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B73ADD"/>
    <w:rPr>
      <w:color w:val="0563C1" w:themeColor="hyperlink"/>
      <w:u w:val="single"/>
    </w:rPr>
  </w:style>
  <w:style w:type="character" w:styleId="UnresolvedMention">
    <w:name w:val="Unresolved Mention"/>
    <w:basedOn w:val="DefaultParagraphFont"/>
    <w:uiPriority w:val="99"/>
    <w:semiHidden/>
    <w:unhideWhenUsed/>
    <w:rsid w:val="00B73ADD"/>
    <w:rPr>
      <w:color w:val="605E5C"/>
      <w:shd w:val="clear" w:color="auto" w:fill="E1DFDD"/>
    </w:rPr>
  </w:style>
  <w:style w:type="character" w:styleId="FollowedHyperlink">
    <w:name w:val="FollowedHyperlink"/>
    <w:basedOn w:val="DefaultParagraphFont"/>
    <w:uiPriority w:val="99"/>
    <w:semiHidden/>
    <w:unhideWhenUsed/>
    <w:rsid w:val="000264DF"/>
    <w:rPr>
      <w:color w:val="954F72" w:themeColor="followedHyperlink"/>
      <w:u w:val="single"/>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CA367E"/>
    <w:pPr>
      <w:tabs>
        <w:tab w:val="center" w:pos="4680"/>
        <w:tab w:val="right" w:pos="9360"/>
      </w:tabs>
    </w:pPr>
  </w:style>
  <w:style w:type="character" w:customStyle="1" w:styleId="HeaderChar">
    <w:name w:val="Header Char"/>
    <w:basedOn w:val="DefaultParagraphFont"/>
    <w:link w:val="Header"/>
    <w:uiPriority w:val="99"/>
    <w:rsid w:val="00CA367E"/>
  </w:style>
  <w:style w:type="paragraph" w:styleId="Footer">
    <w:name w:val="footer"/>
    <w:basedOn w:val="Normal"/>
    <w:link w:val="FooterChar"/>
    <w:uiPriority w:val="99"/>
    <w:unhideWhenUsed/>
    <w:rsid w:val="00CA367E"/>
    <w:pPr>
      <w:tabs>
        <w:tab w:val="center" w:pos="4680"/>
        <w:tab w:val="right" w:pos="9360"/>
      </w:tabs>
    </w:pPr>
  </w:style>
  <w:style w:type="character" w:customStyle="1" w:styleId="FooterChar">
    <w:name w:val="Footer Char"/>
    <w:basedOn w:val="DefaultParagraphFont"/>
    <w:link w:val="Footer"/>
    <w:uiPriority w:val="99"/>
    <w:rsid w:val="00CA3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ct35.capitoltrack.com/23/Member/Index/502" TargetMode="External"/><Relationship Id="rId21" Type="http://schemas.openxmlformats.org/officeDocument/2006/relationships/hyperlink" Target="https://ct35.capitoltrack.com/23/Bill/BillReport/AB%20518" TargetMode="External"/><Relationship Id="rId42" Type="http://schemas.openxmlformats.org/officeDocument/2006/relationships/hyperlink" Target="https://ct35.capitoltrack.com/23/Member/Index/364" TargetMode="External"/><Relationship Id="rId47" Type="http://schemas.openxmlformats.org/officeDocument/2006/relationships/hyperlink" Target="https://ct35.capitoltrack.com/23/Bill/ViewDoc?doc=%5Casm%5Cab_1051-1100%5Cab_1078_95_A_bill.pdf" TargetMode="External"/><Relationship Id="rId63" Type="http://schemas.openxmlformats.org/officeDocument/2006/relationships/hyperlink" Target="https://ct35.capitoltrack.com/23/Bill/BillReport/SB%20287" TargetMode="External"/><Relationship Id="rId68" Type="http://schemas.openxmlformats.org/officeDocument/2006/relationships/hyperlink" Target="https://ct35.capitoltrack.com/23/Bill/BillReport/SB%20376" TargetMode="External"/><Relationship Id="rId84" Type="http://schemas.openxmlformats.org/officeDocument/2006/relationships/hyperlink" Target="https://ct35.capitoltrack.com/23/Bill/ViewDoc?doc=%5Csen%5Csb_0651-0700%5Csb_680_97_A_bill.pdf" TargetMode="External"/><Relationship Id="rId89" Type="http://schemas.openxmlformats.org/officeDocument/2006/relationships/footer" Target="footer1.xml"/><Relationship Id="rId16" Type="http://schemas.openxmlformats.org/officeDocument/2006/relationships/hyperlink" Target="https://ct35.capitoltrack.com/23/Member/Index/494" TargetMode="External"/><Relationship Id="rId11" Type="http://schemas.openxmlformats.org/officeDocument/2006/relationships/hyperlink" Target="https://ct35.capitoltrack.com/23/Bill/BillReport/AB%20230" TargetMode="External"/><Relationship Id="rId32" Type="http://schemas.openxmlformats.org/officeDocument/2006/relationships/hyperlink" Target="https://ct35.capitoltrack.com/23/Member/Index/364" TargetMode="External"/><Relationship Id="rId37" Type="http://schemas.openxmlformats.org/officeDocument/2006/relationships/hyperlink" Target="https://ct35.capitoltrack.com/23/Bill/BillReport/AB%20933" TargetMode="External"/><Relationship Id="rId53" Type="http://schemas.openxmlformats.org/officeDocument/2006/relationships/hyperlink" Target="https://ct35.capitoltrack.com/23/Bill/BillReport/AB%201245" TargetMode="External"/><Relationship Id="rId58" Type="http://schemas.openxmlformats.org/officeDocument/2006/relationships/hyperlink" Target="https://ct35.capitoltrack.com/23/Member/Index/260" TargetMode="External"/><Relationship Id="rId74" Type="http://schemas.openxmlformats.org/officeDocument/2006/relationships/hyperlink" Target="https://ct35.capitoltrack.com/23/Bill/BillReport/SB%20521" TargetMode="External"/><Relationship Id="rId79" Type="http://schemas.openxmlformats.org/officeDocument/2006/relationships/hyperlink" Target="https://ct35.capitoltrack.com/23/Member/Index/393" TargetMode="External"/><Relationship Id="rId5" Type="http://schemas.openxmlformats.org/officeDocument/2006/relationships/footnotes" Target="footnotes.xml"/><Relationship Id="rId90" Type="http://schemas.openxmlformats.org/officeDocument/2006/relationships/footer" Target="footer2.xml"/><Relationship Id="rId14" Type="http://schemas.openxmlformats.org/officeDocument/2006/relationships/hyperlink" Target="https://ct35.capitoltrack.com/23/Member/Index/434" TargetMode="External"/><Relationship Id="rId22" Type="http://schemas.openxmlformats.org/officeDocument/2006/relationships/hyperlink" Target="https://ct35.capitoltrack.com/23/Member/Index/306" TargetMode="External"/><Relationship Id="rId27" Type="http://schemas.openxmlformats.org/officeDocument/2006/relationships/hyperlink" Target="https://ct35.capitoltrack.com/23/Bill/BillReport/AB%20596" TargetMode="External"/><Relationship Id="rId30" Type="http://schemas.openxmlformats.org/officeDocument/2006/relationships/hyperlink" Target="https://ct35.capitoltrack.com/23/Member/Index/453" TargetMode="External"/><Relationship Id="rId35" Type="http://schemas.openxmlformats.org/officeDocument/2006/relationships/hyperlink" Target="https://ct35.capitoltrack.com/23/Bill/BillReport/AB%20884" TargetMode="External"/><Relationship Id="rId43" Type="http://schemas.openxmlformats.org/officeDocument/2006/relationships/hyperlink" Target="https://ct35.capitoltrack.com/23/Bill/BillReport/AB%201057" TargetMode="External"/><Relationship Id="rId48" Type="http://schemas.openxmlformats.org/officeDocument/2006/relationships/hyperlink" Target="https://ct35.capitoltrack.com/23/Member/Index/379" TargetMode="External"/><Relationship Id="rId56" Type="http://schemas.openxmlformats.org/officeDocument/2006/relationships/hyperlink" Target="https://ct35.capitoltrack.com/23/Member/Index/306" TargetMode="External"/><Relationship Id="rId64" Type="http://schemas.openxmlformats.org/officeDocument/2006/relationships/hyperlink" Target="https://ct35.capitoltrack.com/23/Member/Index/260" TargetMode="External"/><Relationship Id="rId69" Type="http://schemas.openxmlformats.org/officeDocument/2006/relationships/hyperlink" Target="https://ct35.capitoltrack.com/23/Member/Index/340" TargetMode="External"/><Relationship Id="rId77" Type="http://schemas.openxmlformats.org/officeDocument/2006/relationships/hyperlink" Target="https://ct35.capitoltrack.com/23/Member/Index/395" TargetMode="External"/><Relationship Id="rId8" Type="http://schemas.openxmlformats.org/officeDocument/2006/relationships/hyperlink" Target="https://ct35.capitoltrack.com/23/Member/Index/371" TargetMode="External"/><Relationship Id="rId51" Type="http://schemas.openxmlformats.org/officeDocument/2006/relationships/hyperlink" Target="https://ct35.capitoltrack.com/23/Bill/BillReport/AB%201194" TargetMode="External"/><Relationship Id="rId72" Type="http://schemas.openxmlformats.org/officeDocument/2006/relationships/hyperlink" Target="https://ct35.capitoltrack.com/23/Bill/BillReport/SB%20487" TargetMode="External"/><Relationship Id="rId80" Type="http://schemas.openxmlformats.org/officeDocument/2006/relationships/hyperlink" Target="about:blank" TargetMode="External"/><Relationship Id="rId85" Type="http://schemas.openxmlformats.org/officeDocument/2006/relationships/hyperlink" Target="https://ct35.capitoltrack.com/23/Member/Index/260" TargetMode="External"/><Relationship Id="rId3" Type="http://schemas.openxmlformats.org/officeDocument/2006/relationships/settings" Target="settings.xml"/><Relationship Id="rId12" Type="http://schemas.openxmlformats.org/officeDocument/2006/relationships/hyperlink" Target="https://ct35.capitoltrack.com/23/Member/Index/374" TargetMode="External"/><Relationship Id="rId17" Type="http://schemas.openxmlformats.org/officeDocument/2006/relationships/hyperlink" Target="https://ct35.capitoltrack.com/23/Bill/BillReport/AB%20398" TargetMode="External"/><Relationship Id="rId25" Type="http://schemas.openxmlformats.org/officeDocument/2006/relationships/hyperlink" Target="https://ct35.capitoltrack.com/23/Bill/BillReport/AB%20549" TargetMode="External"/><Relationship Id="rId33" Type="http://schemas.openxmlformats.org/officeDocument/2006/relationships/hyperlink" Target="https://ct35.capitoltrack.com/23/Bill/BillReport/AB%20793" TargetMode="External"/><Relationship Id="rId38" Type="http://schemas.openxmlformats.org/officeDocument/2006/relationships/hyperlink" Target="https://ct35.capitoltrack.com/23/Member/Index/430" TargetMode="External"/><Relationship Id="rId46" Type="http://schemas.openxmlformats.org/officeDocument/2006/relationships/hyperlink" Target="https://ct35.capitoltrack.com/23/Member/Index/431" TargetMode="External"/><Relationship Id="rId59" Type="http://schemas.openxmlformats.org/officeDocument/2006/relationships/hyperlink" Target="https://ct35.capitoltrack.com/23/Bill/BillReport/SB%2089" TargetMode="External"/><Relationship Id="rId67" Type="http://schemas.openxmlformats.org/officeDocument/2006/relationships/hyperlink" Target="https://ct35.capitoltrack.com/23/Member/Index/260" TargetMode="External"/><Relationship Id="rId20" Type="http://schemas.openxmlformats.org/officeDocument/2006/relationships/hyperlink" Target="https://ct35.capitoltrack.com/23/Member/Index/371" TargetMode="External"/><Relationship Id="rId41" Type="http://schemas.openxmlformats.org/officeDocument/2006/relationships/hyperlink" Target="https://ct35.capitoltrack.com/23/Bill/BillReport/AB%201054" TargetMode="External"/><Relationship Id="rId54" Type="http://schemas.openxmlformats.org/officeDocument/2006/relationships/hyperlink" Target="https://ct35.capitoltrack.com/23/Member/Index/350" TargetMode="External"/><Relationship Id="rId62" Type="http://schemas.openxmlformats.org/officeDocument/2006/relationships/hyperlink" Target="https://ct35.capitoltrack.com/23/Member/Index/262" TargetMode="External"/><Relationship Id="rId70" Type="http://schemas.openxmlformats.org/officeDocument/2006/relationships/hyperlink" Target="https://ct35.capitoltrack.com/23/Bill/BillReport/SB%20385" TargetMode="External"/><Relationship Id="rId75" Type="http://schemas.openxmlformats.org/officeDocument/2006/relationships/hyperlink" Target="https://ct35.capitoltrack.com/23/Member/Index/487" TargetMode="External"/><Relationship Id="rId83" Type="http://schemas.openxmlformats.org/officeDocument/2006/relationships/hyperlink" Target="https://ct35.capitoltrack.com/23/Member/Index/258" TargetMode="External"/><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ct35.capitoltrack.com/23/Bill/BillReport/AB%20260" TargetMode="External"/><Relationship Id="rId23" Type="http://schemas.openxmlformats.org/officeDocument/2006/relationships/hyperlink" Target="https://ct35.capitoltrack.com/23/Bill/BillReport/AB%20524" TargetMode="External"/><Relationship Id="rId28" Type="http://schemas.openxmlformats.org/officeDocument/2006/relationships/hyperlink" Target="https://ct35.capitoltrack.com/23/Member/Index/374" TargetMode="External"/><Relationship Id="rId36" Type="http://schemas.openxmlformats.org/officeDocument/2006/relationships/hyperlink" Target="https://ct35.capitoltrack.com/23/Member/Index/437" TargetMode="External"/><Relationship Id="rId49" Type="http://schemas.openxmlformats.org/officeDocument/2006/relationships/hyperlink" Target="https://ct35.capitoltrack.com/23/Bill/BillReport/AB%201190" TargetMode="External"/><Relationship Id="rId57" Type="http://schemas.openxmlformats.org/officeDocument/2006/relationships/hyperlink" Target="https://ct35.capitoltrack.com/23/Bill/BillReport/SB%2036" TargetMode="External"/><Relationship Id="rId10" Type="http://schemas.openxmlformats.org/officeDocument/2006/relationships/hyperlink" Target="https://ct35.capitoltrack.com/23/Member/Index/328" TargetMode="External"/><Relationship Id="rId31" Type="http://schemas.openxmlformats.org/officeDocument/2006/relationships/hyperlink" Target="https://ct35.capitoltrack.com/23/Bill/BillReport/AB%20789" TargetMode="External"/><Relationship Id="rId44" Type="http://schemas.openxmlformats.org/officeDocument/2006/relationships/hyperlink" Target="https://ct35.capitoltrack.com/23/Member/Index/492" TargetMode="External"/><Relationship Id="rId52" Type="http://schemas.openxmlformats.org/officeDocument/2006/relationships/hyperlink" Target="https://ct35.capitoltrack.com/23/Member/Index/411" TargetMode="External"/><Relationship Id="rId60" Type="http://schemas.openxmlformats.org/officeDocument/2006/relationships/hyperlink" Target="https://ct35.capitoltrack.com/23/Member/Index/415" TargetMode="External"/><Relationship Id="rId65" Type="http://schemas.openxmlformats.org/officeDocument/2006/relationships/hyperlink" Target="https://ct35.capitoltrack.com/23/Bill/BillReport/SB%20342" TargetMode="External"/><Relationship Id="rId73" Type="http://schemas.openxmlformats.org/officeDocument/2006/relationships/hyperlink" Target="https://ct35.capitoltrack.com/23/Member/Index/399" TargetMode="External"/><Relationship Id="rId78" Type="http://schemas.openxmlformats.org/officeDocument/2006/relationships/hyperlink" Target="https://ct35.capitoltrack.com/23/Bill/BillReport/SB%20631" TargetMode="External"/><Relationship Id="rId81" Type="http://schemas.openxmlformats.org/officeDocument/2006/relationships/hyperlink" Target="about:blank" TargetMode="External"/><Relationship Id="rId86" Type="http://schemas.openxmlformats.org/officeDocument/2006/relationships/hyperlink" Target="https://ct35.capitoltrack.com/23/Bill/BillReport/SB%20857" TargetMode="External"/><Relationship Id="rId4" Type="http://schemas.openxmlformats.org/officeDocument/2006/relationships/webSettings" Target="webSettings.xml"/><Relationship Id="rId9" Type="http://schemas.openxmlformats.org/officeDocument/2006/relationships/hyperlink" Target="https://ct35.capitoltrack.com/23/Bill/BillReport/AB%20223" TargetMode="External"/><Relationship Id="rId13" Type="http://schemas.openxmlformats.org/officeDocument/2006/relationships/hyperlink" Target="https://ct35.capitoltrack.com/23/Bill/BillReport/AB%20254" TargetMode="External"/><Relationship Id="rId18" Type="http://schemas.openxmlformats.org/officeDocument/2006/relationships/hyperlink" Target="https://ct35.capitoltrack.com/23/Member/Index/438" TargetMode="External"/><Relationship Id="rId39" Type="http://schemas.openxmlformats.org/officeDocument/2006/relationships/hyperlink" Target="https://ct35.capitoltrack.com/23/Bill/BillReport/AB%20942" TargetMode="External"/><Relationship Id="rId34" Type="http://schemas.openxmlformats.org/officeDocument/2006/relationships/hyperlink" Target="https://ct35.capitoltrack.com/23/Member/Index/495" TargetMode="External"/><Relationship Id="rId50" Type="http://schemas.openxmlformats.org/officeDocument/2006/relationships/hyperlink" Target="https://ct35.capitoltrack.com/23/Member/Index/442" TargetMode="External"/><Relationship Id="rId55" Type="http://schemas.openxmlformats.org/officeDocument/2006/relationships/hyperlink" Target="https://ct35.capitoltrack.com/23/Bill/BillReport/AB%201394" TargetMode="External"/><Relationship Id="rId76" Type="http://schemas.openxmlformats.org/officeDocument/2006/relationships/hyperlink" Target="https://ct35.capitoltrack.com/23/Bill/BillReport/SB%20533" TargetMode="External"/><Relationship Id="rId7" Type="http://schemas.openxmlformats.org/officeDocument/2006/relationships/hyperlink" Target="https://ct35.capitoltrack.com/23/Bill/BillReport/AB%2028" TargetMode="External"/><Relationship Id="rId71" Type="http://schemas.openxmlformats.org/officeDocument/2006/relationships/hyperlink" Target="https://ct35.capitoltrack.com/23/Member/Index/399"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ct35.capitoltrack.com/23/Bill/BillReport/AB%20718" TargetMode="External"/><Relationship Id="rId24" Type="http://schemas.openxmlformats.org/officeDocument/2006/relationships/hyperlink" Target="https://ct35.capitoltrack.com/23/Member/Index/306" TargetMode="External"/><Relationship Id="rId40" Type="http://schemas.openxmlformats.org/officeDocument/2006/relationships/hyperlink" Target="https://ct35.capitoltrack.com/23/Member/Index/501" TargetMode="External"/><Relationship Id="rId45" Type="http://schemas.openxmlformats.org/officeDocument/2006/relationships/hyperlink" Target="https://ct35.capitoltrack.com/23/Bill/BillReport/AB%201071" TargetMode="External"/><Relationship Id="rId66" Type="http://schemas.openxmlformats.org/officeDocument/2006/relationships/hyperlink" Target="https://ct35.capitoltrack.com/23/Bill/BillReport/SB%20345" TargetMode="External"/><Relationship Id="rId87" Type="http://schemas.openxmlformats.org/officeDocument/2006/relationships/hyperlink" Target="https://ct35.capitoltrack.com/23/Member/Index/394" TargetMode="External"/><Relationship Id="rId61" Type="http://schemas.openxmlformats.org/officeDocument/2006/relationships/hyperlink" Target="https://ct35.capitoltrack.com/23/Bill/BillReport/SB%20257" TargetMode="External"/><Relationship Id="rId82" Type="http://schemas.openxmlformats.org/officeDocument/2006/relationships/hyperlink" Target="https://ct35.capitoltrack.com/23/Bill/BillReport/SB%20667" TargetMode="External"/><Relationship Id="rId19" Type="http://schemas.openxmlformats.org/officeDocument/2006/relationships/hyperlink" Target="https://ct35.capitoltrack.com/23/Bill/BillReport/AB%2046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PWfpKeo5Jb/a4ojY55RpO9tBBg==">CgMxLjA4AHIhMThxTkFhRGF0TGo2SlEwQUtjT3A0WFpkTnVMb0V0dkta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4850</Words>
  <Characters>27651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Van Osten</dc:creator>
  <cp:lastModifiedBy>Julika Barrett</cp:lastModifiedBy>
  <cp:revision>2</cp:revision>
  <dcterms:created xsi:type="dcterms:W3CDTF">2023-09-16T21:04:00Z</dcterms:created>
  <dcterms:modified xsi:type="dcterms:W3CDTF">2023-09-16T21:04:00Z</dcterms:modified>
</cp:coreProperties>
</file>