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w:t>
      </w:r>
      <w:r w:rsidDel="00000000" w:rsidR="00000000" w:rsidRPr="00000000">
        <w:rPr>
          <w:rFonts w:ascii="Arial" w:cs="Arial" w:eastAsia="Arial" w:hAnsi="Arial"/>
          <w:color w:val="000000"/>
          <w:sz w:val="24"/>
          <w:szCs w:val="24"/>
          <w:rtl w:val="0"/>
        </w:rPr>
        <w:t xml:space="preserve">Tech Tre</w:t>
      </w:r>
      <w:r w:rsidDel="00000000" w:rsidR="00000000" w:rsidRPr="00000000">
        <w:rPr>
          <w:rFonts w:ascii="Arial" w:cs="Arial" w:eastAsia="Arial" w:hAnsi="Arial"/>
          <w:color w:val="000000"/>
          <w:sz w:val="24"/>
          <w:szCs w:val="24"/>
          <w:rtl w:val="0"/>
        </w:rPr>
        <w:t xml:space="preserv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i w:val="1"/>
          <w:sz w:val="24"/>
          <w:szCs w:val="24"/>
          <w:highlight w:val="yellow"/>
          <w:rtl w:val="0"/>
        </w:rPr>
        <w:t xml:space="preserve">(delete the camp names that do not apply to this camper)</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Davis</w:t>
        <w:tab/>
        <w:tab/>
        <w:tab/>
        <w:tab/>
        <w:t xml:space="preserve">July 9-15</w:t>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Fresno</w:t>
        <w:tab/>
        <w:tab/>
        <w:tab/>
        <w:t xml:space="preserve">TBD - mid-June</w:t>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Diego</w:t>
        <w:tab/>
        <w:tab/>
        <w:tab/>
        <w:t xml:space="preserve">June 25-30</w:t>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Barbara - Blackwell</w:t>
        <w:tab/>
        <w:t xml:space="preserve">July 16-22</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Barbara - Hypatia</w:t>
        <w:tab/>
        <w:t xml:space="preserve">July 23-29</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 I</w:t>
        <w:tab/>
        <w:tab/>
        <w:tab/>
        <w:t xml:space="preserve">June 18-24</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 II</w:t>
        <w:tab/>
        <w:tab/>
        <w:tab/>
        <w:t xml:space="preserve">July 23-29</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Whittier</w:t>
        <w:tab/>
        <w:tab/>
        <w:tab/>
        <w:t xml:space="preserve">June 18-24</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published due date for both Application and Parent Authorizations is February 28, 2023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6">
      <w:pPr>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Application</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9">
      <w:pPr>
        <w:numPr>
          <w:ilvl w:val="0"/>
          <w:numId w:val="3"/>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Detailed log in instructions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numPr>
          <w:ilvl w:val="0"/>
          <w:numId w:val="3"/>
        </w:numPr>
        <w:spacing w:after="0" w:before="12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3"/>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w:t>
      </w:r>
    </w:p>
    <w:p w:rsidR="00000000" w:rsidDel="00000000" w:rsidP="00000000" w:rsidRDefault="00000000" w:rsidRPr="00000000" w14:paraId="0000001C">
      <w:pPr>
        <w:numPr>
          <w:ilvl w:val="0"/>
          <w:numId w:val="3"/>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requested below under Nomination Details in the Parent Authorization form. The answers have been provided by your AAUW Tech Trek Branch Coordinator. </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020"/>
        <w:tblGridChange w:id="0">
          <w:tblGrid>
            <w:gridCol w:w="4545"/>
            <w:gridCol w:w="402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9">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give your permission for your child to continue with the Tech Trek application process, including completing an application form and essay. </w:t>
      </w:r>
    </w:p>
    <w:p w:rsidR="00000000" w:rsidDel="00000000" w:rsidP="00000000" w:rsidRDefault="00000000" w:rsidRPr="00000000" w14:paraId="0000002A">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B">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C">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2D">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E">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F">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31">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2">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sz w:val="24"/>
          <w:szCs w:val="24"/>
          <w:highlight w:val="yellow"/>
          <w:rtl w:val="0"/>
        </w:rPr>
        <w:t xml:space="preserve">Branch</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highlight w:val="yellow"/>
          <w:rtl w:val="0"/>
        </w:rPr>
        <w:t xml:space="preserve">Branch Coordinator email or cellphone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