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Tech Trek</w:t>
      </w: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Tech Trek STEM camp sponsored by AAUW California. The cost of this camp is sponsored by local branches of AAUW, although some branches may request a small contribution.</w:t>
      </w:r>
    </w:p>
    <w:p w:rsidR="00000000" w:rsidDel="00000000" w:rsidP="00000000" w:rsidRDefault="00000000" w:rsidRPr="00000000" w14:paraId="00000004">
      <w:pPr>
        <w:spacing w:after="0" w:before="200" w:line="240" w:lineRule="auto"/>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5">
      <w:pPr>
        <w:spacing w:after="0" w:before="200" w:line="240" w:lineRule="auto"/>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t>
      </w:r>
      <w:r w:rsidDel="00000000" w:rsidR="00000000" w:rsidRPr="00000000">
        <w:rPr>
          <w:rFonts w:ascii="Arial" w:cs="Arial" w:eastAsia="Arial" w:hAnsi="Arial"/>
          <w:sz w:val="24"/>
          <w:szCs w:val="24"/>
          <w:rtl w:val="0"/>
        </w:rPr>
        <w:t xml:space="preserve">whom</w:t>
      </w:r>
      <w:r w:rsidDel="00000000" w:rsidR="00000000" w:rsidRPr="00000000">
        <w:rPr>
          <w:rFonts w:ascii="Arial" w:cs="Arial" w:eastAsia="Arial" w:hAnsi="Arial"/>
          <w:color w:val="000000"/>
          <w:sz w:val="24"/>
          <w:szCs w:val="24"/>
          <w:rtl w:val="0"/>
        </w:rPr>
        <w:t xml:space="preserve"> they think will best benefit from the Tech Trek experience and who may consider further STEM studies or careers. They are not necessarily at the very top of their class.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 Camp(s) </w:t>
      </w:r>
    </w:p>
    <w:p w:rsidR="00000000" w:rsidDel="00000000" w:rsidP="00000000" w:rsidRDefault="00000000" w:rsidRPr="00000000" w14:paraId="00000008">
      <w:pPr>
        <w:spacing w:after="0" w:before="200" w:line="240" w:lineRule="auto"/>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right="0" w:hanging="360"/>
        <w:rPr/>
      </w:pPr>
      <w:r w:rsidDel="00000000" w:rsidR="00000000" w:rsidRPr="00000000">
        <w:rPr>
          <w:rFonts w:ascii="Arial" w:cs="Arial" w:eastAsia="Arial" w:hAnsi="Arial"/>
          <w:sz w:val="24"/>
          <w:szCs w:val="24"/>
          <w:rtl w:val="0"/>
        </w:rPr>
        <w:t xml:space="preserve">Camp Hopper</w:t>
        <w:tab/>
        <w:tab/>
        <w:t xml:space="preserve">July 7-13</w:t>
        <w:tab/>
      </w:r>
      <w:r w:rsidDel="00000000" w:rsidR="00000000" w:rsidRPr="00000000">
        <w:rPr>
          <w:rFonts w:ascii="Arial" w:cs="Arial" w:eastAsia="Arial" w:hAnsi="Arial"/>
          <w:i w:val="1"/>
          <w:sz w:val="24"/>
          <w:szCs w:val="24"/>
          <w:rtl w:val="0"/>
        </w:rPr>
        <w:t xml:space="preserve">new camp at Santa Clara University</w:t>
      </w:r>
    </w:p>
    <w:p w:rsidR="00000000" w:rsidDel="00000000" w:rsidP="00000000" w:rsidRDefault="00000000" w:rsidRPr="00000000" w14:paraId="0000000A">
      <w:pPr>
        <w:numPr>
          <w:ilvl w:val="0"/>
          <w:numId w:val="1"/>
        </w:numPr>
        <w:spacing w:after="0" w:before="0" w:line="240" w:lineRule="auto"/>
        <w:ind w:left="720" w:right="0" w:hanging="360"/>
        <w:rPr/>
      </w:pPr>
      <w:r w:rsidDel="00000000" w:rsidR="00000000" w:rsidRPr="00000000">
        <w:rPr>
          <w:rFonts w:ascii="Arial" w:cs="Arial" w:eastAsia="Arial" w:hAnsi="Arial"/>
          <w:sz w:val="24"/>
          <w:szCs w:val="24"/>
          <w:rtl w:val="0"/>
        </w:rPr>
        <w:t xml:space="preserve">Camp Carson </w:t>
        <w:tab/>
        <w:tab/>
        <w:t xml:space="preserve">July 14-20</w:t>
        <w:tab/>
      </w:r>
      <w:r w:rsidDel="00000000" w:rsidR="00000000" w:rsidRPr="00000000">
        <w:rPr>
          <w:rFonts w:ascii="Arial" w:cs="Arial" w:eastAsia="Arial" w:hAnsi="Arial"/>
          <w:i w:val="1"/>
          <w:sz w:val="24"/>
          <w:szCs w:val="24"/>
          <w:rtl w:val="0"/>
        </w:rPr>
        <w:t xml:space="preserve">new camp at CSU Monterey Bay</w:t>
      </w:r>
    </w:p>
    <w:p w:rsidR="00000000" w:rsidDel="00000000" w:rsidP="00000000" w:rsidRDefault="00000000" w:rsidRPr="00000000" w14:paraId="0000000B">
      <w:pPr>
        <w:numPr>
          <w:ilvl w:val="0"/>
          <w:numId w:val="1"/>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14-20</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Fresno</w:t>
        <w:tab/>
        <w:tab/>
        <w:tab/>
        <w:t xml:space="preserve">June 9-15, June 16-22</w:t>
      </w:r>
    </w:p>
    <w:p w:rsidR="00000000" w:rsidDel="00000000" w:rsidP="00000000" w:rsidRDefault="00000000" w:rsidRPr="00000000" w14:paraId="0000000D">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San Diego</w:t>
        <w:tab/>
        <w:tab/>
        <w:tab/>
        <w:t xml:space="preserve">June 2</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28</w:t>
      </w:r>
      <w:r w:rsidDel="00000000" w:rsidR="00000000" w:rsidRPr="00000000">
        <w:rPr>
          <w:rtl w:val="0"/>
        </w:rPr>
      </w:r>
    </w:p>
    <w:p w:rsidR="00000000" w:rsidDel="00000000" w:rsidP="00000000" w:rsidRDefault="00000000" w:rsidRPr="00000000" w14:paraId="0000000E">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Sonoma</w:t>
        <w:tab/>
        <w:tab/>
        <w:tab/>
        <w:t xml:space="preserve">June </w:t>
      </w:r>
      <w:r w:rsidDel="00000000" w:rsidR="00000000" w:rsidRPr="00000000">
        <w:rPr>
          <w:rFonts w:ascii="Arial" w:cs="Arial" w:eastAsia="Arial" w:hAnsi="Arial"/>
          <w:sz w:val="24"/>
          <w:szCs w:val="24"/>
          <w:rtl w:val="0"/>
        </w:rPr>
        <w:t xml:space="preserve">23</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Whittier</w:t>
        <w:tab/>
        <w:tab/>
        <w:tab/>
        <w:t xml:space="preserve">June 1</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2, June 23-29</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Virtual</w:t>
        <w:tab/>
        <w:tab/>
        <w:tab/>
        <w:tab/>
        <w:t xml:space="preserve">July 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6</w:t>
      </w:r>
      <w:r w:rsidDel="00000000" w:rsidR="00000000" w:rsidRPr="00000000">
        <w:rPr>
          <w:rtl w:val="0"/>
        </w:rPr>
      </w:r>
    </w:p>
    <w:p w:rsidR="00000000" w:rsidDel="00000000" w:rsidP="00000000" w:rsidRDefault="00000000" w:rsidRPr="00000000" w14:paraId="00000011">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Available camps are based on your proximity - your branch determines which week and/or location their sponsored campers will attend. </w:t>
      </w:r>
      <w:r w:rsidDel="00000000" w:rsidR="00000000" w:rsidRPr="00000000">
        <w:rPr>
          <w:rFonts w:ascii="Arial" w:cs="Arial" w:eastAsia="Arial" w:hAnsi="Arial"/>
          <w:sz w:val="24"/>
          <w:szCs w:val="24"/>
          <w:rtl w:val="0"/>
        </w:rPr>
        <w:t xml:space="preserve">If you have questions about the camps available to you, either residential or virtual, consult with the local AAUW Branch Coordinator listed below. </w:t>
      </w:r>
    </w:p>
    <w:p w:rsidR="00000000" w:rsidDel="00000000" w:rsidP="00000000" w:rsidRDefault="00000000" w:rsidRPr="00000000" w14:paraId="00000012">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3">
      <w:pPr>
        <w:spacing w:after="0" w:before="0" w:line="240" w:lineRule="auto"/>
        <w:rPr/>
      </w:pPr>
      <w:r w:rsidDel="00000000" w:rsidR="00000000" w:rsidRPr="00000000">
        <w:rPr>
          <w:rFonts w:ascii="Arial" w:cs="Arial" w:eastAsia="Arial" w:hAnsi="Arial"/>
          <w:sz w:val="24"/>
          <w:szCs w:val="24"/>
          <w:rtl w:val="0"/>
        </w:rPr>
        <w:t xml:space="preserve">The published due date for both Application and Parent Authorizations is March 1, 2024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4">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24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the Application</w:t>
      </w:r>
    </w:p>
    <w:p w:rsidR="00000000" w:rsidDel="00000000" w:rsidP="00000000" w:rsidRDefault="00000000" w:rsidRPr="00000000" w14:paraId="00000016">
      <w:pPr>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7">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Detailed step-by-step instructions for logging in and finding the correct screens to enter information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8">
      <w:pPr>
        <w:numPr>
          <w:ilvl w:val="0"/>
          <w:numId w:val="3"/>
        </w:numPr>
        <w:spacing w:after="0" w:before="120" w:line="240" w:lineRule="auto"/>
        <w:ind w:left="720" w:right="0" w:hanging="360"/>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9">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 </w:t>
      </w:r>
      <w:r w:rsidDel="00000000" w:rsidR="00000000" w:rsidRPr="00000000">
        <w:rPr>
          <w:rFonts w:ascii="Arial" w:cs="Arial" w:eastAsia="Arial" w:hAnsi="Arial"/>
          <w:sz w:val="24"/>
          <w:szCs w:val="24"/>
          <w:rtl w:val="0"/>
        </w:rPr>
        <w:t xml:space="preserve">preferably</w:t>
      </w:r>
      <w:r w:rsidDel="00000000" w:rsidR="00000000" w:rsidRPr="00000000">
        <w:rPr>
          <w:rFonts w:ascii="Arial" w:cs="Arial" w:eastAsia="Arial" w:hAnsi="Arial"/>
          <w:sz w:val="24"/>
          <w:szCs w:val="24"/>
          <w:rtl w:val="0"/>
        </w:rPr>
        <w:t xml:space="preserve"> NOT a school email.</w:t>
      </w:r>
      <w:r w:rsidDel="00000000" w:rsidR="00000000" w:rsidRPr="00000000">
        <w:rPr>
          <w:rtl w:val="0"/>
        </w:rPr>
      </w:r>
    </w:p>
    <w:p w:rsidR="00000000" w:rsidDel="00000000" w:rsidP="00000000" w:rsidRDefault="00000000" w:rsidRPr="00000000" w14:paraId="0000001A">
      <w:pPr>
        <w:numPr>
          <w:ilvl w:val="0"/>
          <w:numId w:val="3"/>
        </w:numPr>
        <w:spacing w:after="240" w:before="0" w:line="240" w:lineRule="auto"/>
        <w:ind w:left="720" w:right="0" w:hanging="360"/>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indicated below under Nomination Details in the Parent Authorization form. The answers have been provided by your AAUW Tech Trek Branch Coordinator. </w:t>
      </w:r>
      <w:r w:rsidDel="00000000" w:rsidR="00000000" w:rsidRPr="00000000">
        <w:rPr>
          <w:rtl w:val="0"/>
        </w:rPr>
      </w:r>
    </w:p>
    <w:tbl>
      <w:tblPr>
        <w:tblStyle w:val="Table1"/>
        <w:tblW w:w="8565.0" w:type="dxa"/>
        <w:jc w:val="left"/>
        <w:tblInd w:w="1100.0" w:type="dxa"/>
        <w:tblLayout w:type="fixed"/>
        <w:tblLook w:val="0000"/>
      </w:tblPr>
      <w:tblGrid>
        <w:gridCol w:w="4454"/>
        <w:gridCol w:w="4111"/>
        <w:tblGridChange w:id="0">
          <w:tblGrid>
            <w:gridCol w:w="4454"/>
            <w:gridCol w:w="4111"/>
          </w:tblGrid>
        </w:tblGridChange>
      </w:tblGrid>
      <w:tr>
        <w:trPr>
          <w:cantSplit w:val="0"/>
          <w:trHeight w:val="510" w:hRule="atLeast"/>
          <w:tblHeader w:val="0"/>
        </w:trPr>
        <w:tc>
          <w:tcPr>
            <w:shd w:fill="auto" w:val="clear"/>
          </w:tcPr>
          <w:p w:rsidR="00000000" w:rsidDel="00000000" w:rsidP="00000000" w:rsidRDefault="00000000" w:rsidRPr="00000000" w14:paraId="0000001B">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shd w:fill="auto" w:val="clear"/>
          </w:tcPr>
          <w:p w:rsidR="00000000" w:rsidDel="00000000" w:rsidP="00000000" w:rsidRDefault="00000000" w:rsidRPr="00000000" w14:paraId="0000001C">
            <w:pPr>
              <w:spacing w:after="0" w:before="0" w:line="240" w:lineRule="auto"/>
              <w:ind w:left="0" w:right="0" w:firstLine="0"/>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D">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shd w:fill="auto" w:val="clear"/>
          </w:tcPr>
          <w:p w:rsidR="00000000" w:rsidDel="00000000" w:rsidP="00000000" w:rsidRDefault="00000000" w:rsidRPr="00000000" w14:paraId="0000001E">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F">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shd w:fill="auto" w:val="clear"/>
          </w:tcPr>
          <w:p w:rsidR="00000000" w:rsidDel="00000000" w:rsidP="00000000" w:rsidRDefault="00000000" w:rsidRPr="00000000" w14:paraId="00000020">
            <w:pPr>
              <w:keepNext w:val="0"/>
              <w:keepLines w:val="0"/>
              <w:widowControl w:val="0"/>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shd w:fill="auto" w:val="clear"/>
          </w:tcPr>
          <w:p w:rsidR="00000000" w:rsidDel="00000000" w:rsidP="00000000" w:rsidRDefault="00000000" w:rsidRPr="00000000" w14:paraId="00000021">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shd w:fill="auto" w:val="clear"/>
          </w:tcPr>
          <w:p w:rsidR="00000000" w:rsidDel="00000000" w:rsidP="00000000" w:rsidRDefault="00000000" w:rsidRPr="00000000" w14:paraId="00000022">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3">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shd w:fill="auto" w:val="clear"/>
          </w:tcPr>
          <w:p w:rsidR="00000000" w:rsidDel="00000000" w:rsidP="00000000" w:rsidRDefault="00000000" w:rsidRPr="00000000" w14:paraId="00000024">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5">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shd w:fill="auto" w:val="clear"/>
          </w:tcPr>
          <w:p w:rsidR="00000000" w:rsidDel="00000000" w:rsidP="00000000" w:rsidRDefault="00000000" w:rsidRPr="00000000" w14:paraId="00000026">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bl>
    <w:p w:rsidR="00000000" w:rsidDel="00000000" w:rsidP="00000000" w:rsidRDefault="00000000" w:rsidRPr="00000000" w14:paraId="00000027">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serve as permission for your child to continue with the Tech Trek application process, including completing an application form and essay. </w:t>
      </w:r>
    </w:p>
    <w:p w:rsidR="00000000" w:rsidDel="00000000" w:rsidP="00000000" w:rsidRDefault="00000000" w:rsidRPr="00000000" w14:paraId="00000028">
      <w:pPr>
        <w:spacing w:after="240" w:before="0" w:line="240" w:lineRule="auto"/>
        <w:jc w:val="both"/>
        <w:rPr>
          <w:b w:val="1"/>
        </w:rPr>
      </w:pPr>
      <w:r w:rsidDel="00000000" w:rsidR="00000000" w:rsidRPr="00000000">
        <w:rPr>
          <w:rFonts w:ascii="Arial" w:cs="Arial" w:eastAsia="Arial" w:hAnsi="Arial"/>
          <w:b w:val="1"/>
          <w:color w:val="ff0000"/>
          <w:sz w:val="24"/>
          <w:szCs w:val="24"/>
          <w:rtl w:val="0"/>
        </w:rPr>
        <w:t xml:space="preserve">Your child cannot be interviewed by your AAUW branch for final selection until you both have completed the required forms in CampDoc. </w:t>
      </w:r>
      <w:r w:rsidDel="00000000" w:rsidR="00000000" w:rsidRPr="00000000">
        <w:rPr>
          <w:rtl w:val="0"/>
        </w:rPr>
      </w:r>
    </w:p>
    <w:p w:rsidR="00000000" w:rsidDel="00000000" w:rsidP="00000000" w:rsidRDefault="00000000" w:rsidRPr="00000000" w14:paraId="00000029">
      <w:pPr>
        <w:spacing w:after="240" w:before="240" w:line="240" w:lineRule="auto"/>
        <w:ind w:left="1440" w:right="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A">
      <w:pPr>
        <w:numPr>
          <w:ilvl w:val="0"/>
          <w:numId w:val="2"/>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r w:rsidDel="00000000" w:rsidR="00000000" w:rsidRPr="00000000">
        <w:rPr>
          <w:rtl w:val="0"/>
        </w:rPr>
      </w:r>
    </w:p>
    <w:p w:rsidR="00000000" w:rsidDel="00000000" w:rsidP="00000000" w:rsidRDefault="00000000" w:rsidRPr="00000000" w14:paraId="0000002B">
      <w:pPr>
        <w:numPr>
          <w:ilvl w:val="0"/>
          <w:numId w:val="2"/>
        </w:numPr>
        <w:spacing w:after="0" w:before="0" w:line="240" w:lineRule="auto"/>
        <w:ind w:left="720" w:right="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C">
      <w:pPr>
        <w:numPr>
          <w:ilvl w:val="1"/>
          <w:numId w:val="2"/>
        </w:numPr>
        <w:spacing w:after="0" w:before="0" w:line="240" w:lineRule="auto"/>
        <w:ind w:left="144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D">
      <w:pPr>
        <w:numPr>
          <w:ilvl w:val="1"/>
          <w:numId w:val="2"/>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technical difficulties:</w:t>
      </w:r>
    </w:p>
    <w:p w:rsidR="00000000" w:rsidDel="00000000" w:rsidP="00000000" w:rsidRDefault="00000000" w:rsidRPr="00000000" w14:paraId="0000002F">
      <w:pPr>
        <w:numPr>
          <w:ilvl w:val="1"/>
          <w:numId w:val="2"/>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techtrek-campdoc@aauw-ca.org.</w:t>
        </w:r>
      </w:hyperlink>
      <w:r w:rsidDel="00000000" w:rsidR="00000000" w:rsidRPr="00000000">
        <w:rPr>
          <w:rtl w:val="0"/>
        </w:rPr>
      </w:r>
    </w:p>
    <w:p w:rsidR="00000000" w:rsidDel="00000000" w:rsidP="00000000" w:rsidRDefault="00000000" w:rsidRPr="00000000" w14:paraId="0000003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2">
      <w:pPr>
        <w:spacing w:after="0"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Regards,</w:t>
      </w:r>
    </w:p>
    <w:p w:rsidR="00000000" w:rsidDel="00000000" w:rsidP="00000000" w:rsidRDefault="00000000" w:rsidRPr="00000000" w14:paraId="00000034">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p>
    <w:p w:rsidR="00000000" w:rsidDel="00000000" w:rsidP="00000000" w:rsidRDefault="00000000" w:rsidRPr="00000000" w14:paraId="00000035">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p>
    <w:p w:rsidR="00000000" w:rsidDel="00000000" w:rsidP="00000000" w:rsidRDefault="00000000" w:rsidRPr="00000000" w14:paraId="00000036">
      <w:pPr>
        <w:spacing w:after="0" w:before="0" w:line="240" w:lineRule="auto"/>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7">
      <w:pPr>
        <w:spacing w:after="160" w:before="0" w:line="259" w:lineRule="auto"/>
        <w:rPr/>
      </w:pPr>
      <w:r w:rsidDel="00000000" w:rsidR="00000000" w:rsidRPr="00000000">
        <w:rPr>
          <w:rtl w:val="0"/>
        </w:rPr>
      </w:r>
    </w:p>
    <w:sectPr>
      <w:pgSz w:h="15840" w:w="12240" w:orient="portrait"/>
      <w:pgMar w:bottom="117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