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2023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7">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r w:rsidDel="00000000" w:rsidR="00000000" w:rsidRPr="00000000">
        <w:rPr>
          <w:rtl w:val="0"/>
        </w:rPr>
      </w:r>
    </w:p>
    <w:p w:rsidR="00000000" w:rsidDel="00000000" w:rsidP="00000000" w:rsidRDefault="00000000" w:rsidRPr="00000000" w14:paraId="00000009">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2023</w:t>
      </w:r>
      <w:r w:rsidDel="00000000" w:rsidR="00000000" w:rsidRPr="00000000">
        <w:rPr>
          <w:rtl w:val="0"/>
        </w:rPr>
      </w:r>
    </w:p>
    <w:p w:rsidR="00000000" w:rsidDel="00000000" w:rsidP="00000000" w:rsidRDefault="00000000" w:rsidRPr="00000000" w14:paraId="0000000A">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3">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4">
      <w:pPr>
        <w:spacing w:after="20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r w:rsidDel="00000000" w:rsidR="00000000" w:rsidRPr="00000000">
        <w:rPr>
          <w:rtl w:val="0"/>
        </w:rPr>
      </w:r>
    </w:p>
    <w:p w:rsidR="00000000" w:rsidDel="00000000" w:rsidP="00000000" w:rsidRDefault="00000000" w:rsidRPr="00000000" w14:paraId="00000015">
      <w:pPr>
        <w:spacing w:after="20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La fecha de vencimiento publicada para la Solicitud y las Autorizaciones de los padres es el 28 de febrero de 2023 en todo el estado.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6">
      <w:pPr>
        <w:spacing w:after="20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Proporcionar permiso y completar la solicitud</w:t>
      </w:r>
    </w:p>
    <w:p w:rsidR="00000000" w:rsidDel="00000000" w:rsidP="00000000" w:rsidRDefault="00000000" w:rsidRPr="00000000" w14:paraId="00000017">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sz w:val="24"/>
          <w:szCs w:val="24"/>
          <w:u w:val="none"/>
        </w:rPr>
      </w:pPr>
      <w:commentRangeStart w:id="0"/>
      <w:r w:rsidDel="00000000" w:rsidR="00000000" w:rsidRPr="00000000">
        <w:rPr>
          <w:rFonts w:ascii="Arial" w:cs="Arial" w:eastAsia="Arial" w:hAnsi="Arial"/>
          <w:sz w:val="24"/>
          <w:szCs w:val="24"/>
          <w:rtl w:val="0"/>
        </w:rPr>
        <w:t xml:space="preserve">Las instrucciones detalladas de inicio de sesión están</w:t>
      </w:r>
      <w:r w:rsidDel="00000000" w:rsidR="00000000" w:rsidRPr="00000000">
        <w:rPr>
          <w:rFonts w:ascii="Arial" w:cs="Arial" w:eastAsia="Arial" w:hAnsi="Arial"/>
          <w:sz w:val="24"/>
          <w:szCs w:val="24"/>
          <w:rtl w:val="0"/>
        </w:rPr>
        <w:t xml:space="preserve"> </w:t>
      </w:r>
      <w:hyperlink r:id="rId8">
        <w:r w:rsidDel="00000000" w:rsidR="00000000" w:rsidRPr="00000000">
          <w:rPr>
            <w:rFonts w:ascii="Arial" w:cs="Arial" w:eastAsia="Arial" w:hAnsi="Arial"/>
            <w:b w:val="1"/>
            <w:color w:val="1155cc"/>
            <w:sz w:val="24"/>
            <w:szCs w:val="24"/>
            <w:u w:val="single"/>
            <w:rtl w:val="0"/>
          </w:rPr>
          <w:t xml:space="preserve">AQUÍ</w:t>
        </w:r>
      </w:hyperlink>
      <w:hyperlink r:id="rId9">
        <w:r w:rsidDel="00000000" w:rsidR="00000000" w:rsidRPr="00000000">
          <w:rPr>
            <w:rFonts w:ascii="Arial" w:cs="Arial" w:eastAsia="Arial" w:hAnsi="Arial"/>
            <w:color w:val="1155cc"/>
            <w:sz w:val="24"/>
            <w:szCs w:val="24"/>
            <w:u w:val="single"/>
            <w:rtl w:val="0"/>
          </w:rPr>
          <w:t xml:space="preserve">.</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Inicie sesión en CampDoc haciendo clic </w:t>
      </w:r>
      <w:hyperlink r:id="rId10">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 copie y pegue esta URL: </w:t>
      </w:r>
      <w:hyperlink r:id="rId11">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con su propio correo electrónico.</w:t>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Detalles de la nominación</w:t>
      </w:r>
      <w:r w:rsidDel="00000000" w:rsidR="00000000" w:rsidRPr="00000000">
        <w:rPr>
          <w:rFonts w:ascii="Arial" w:cs="Arial" w:eastAsia="Arial" w:hAnsi="Arial"/>
          <w:sz w:val="24"/>
          <w:szCs w:val="24"/>
          <w:rtl w:val="0"/>
        </w:rPr>
        <w:t xml:space="preserve"> - Ingrese la información solicitada a continuación en Detalles de la nominación en el formulario de Autorización de los padres. Las respuestas han sido proporcionadas por su coordinador de sucursal de AAUW Tech Trek.</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065"/>
        <w:tblGridChange w:id="0">
          <w:tblGrid>
            <w:gridCol w:w="4500"/>
            <w:gridCol w:w="4065"/>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b w:val="1"/>
                <w:sz w:val="24"/>
                <w:szCs w:val="24"/>
              </w:rPr>
            </w:pPr>
            <w:commentRangeStart w:id="1"/>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b w:val="1"/>
                <w:sz w:val="24"/>
                <w:szCs w:val="24"/>
              </w:rPr>
            </w:pPr>
            <w:commentRangeEnd w:id="1"/>
            <w:r w:rsidDel="00000000" w:rsidR="00000000" w:rsidRPr="00000000">
              <w:commentReference w:id="1"/>
            </w: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Seguir estas instrucciones completará su configuración en CampDoc y dará su permiso para que su hija continúe con el proceso de solicitud de Tech Trek, lo que incluye completar un formulario de solicitud y un ensayo.</w:t>
      </w:r>
    </w:p>
    <w:p w:rsidR="00000000" w:rsidDel="00000000" w:rsidP="00000000" w:rsidRDefault="00000000" w:rsidRPr="00000000" w14:paraId="0000002B">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Su sucursal de AAUW no puede entrevistar a su hija para la selección final hasta que ambos hayan completado los formularios requeridos en CampDoc.</w:t>
      </w:r>
      <w:r w:rsidDel="00000000" w:rsidR="00000000" w:rsidRPr="00000000">
        <w:rPr>
          <w:rtl w:val="0"/>
        </w:rPr>
      </w:r>
    </w:p>
    <w:p w:rsidR="00000000" w:rsidDel="00000000" w:rsidP="00000000" w:rsidRDefault="00000000" w:rsidRPr="00000000" w14:paraId="0000002C">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12">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2E">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2F">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30">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8.</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32">
      <w:pPr>
        <w:numPr>
          <w:ilvl w:val="1"/>
          <w:numId w:val="2"/>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13">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3">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y Isaac" w:id="1" w:date="2023-02-07T07:35:09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this row.</w:t>
      </w:r>
    </w:p>
  </w:comment>
  <w:comment w:author="Mary Isaac" w:id="0" w:date="2023-02-07T07:34:49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the 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app.campdoc.com/register/aauw" TargetMode="External"/><Relationship Id="rId10" Type="http://schemas.openxmlformats.org/officeDocument/2006/relationships/hyperlink" Target="http://app.campdoc.com/register/aauw" TargetMode="External"/><Relationship Id="rId13" Type="http://schemas.openxmlformats.org/officeDocument/2006/relationships/hyperlink" Target="mailto:techtrek@aauw-ca.org" TargetMode="External"/><Relationship Id="rId12" Type="http://schemas.openxmlformats.org/officeDocument/2006/relationships/hyperlink" Target="mailto:support@campdoc.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document/d/1mZqCuP-Kpfvob7GN2TsApefZWmvO9Uc6ifqf-TeFgdk/edit?usp=share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auw-ca.org/tech-trek/" TargetMode="External"/><Relationship Id="rId8" Type="http://schemas.openxmlformats.org/officeDocument/2006/relationships/hyperlink" Target="https://docs.google.com/document/d/1mZqCuP-Kpfvob7GN2TsApefZWmvO9Uc6ifqf-TeFgdk/edit?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