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43" w:rsidRDefault="00DA0919" w:rsidP="00DA0919">
      <w:pPr>
        <w:jc w:val="center"/>
        <w:rPr>
          <w:b/>
          <w:sz w:val="24"/>
          <w:szCs w:val="24"/>
        </w:rPr>
      </w:pPr>
      <w:r w:rsidRPr="00DA0919">
        <w:rPr>
          <w:b/>
          <w:sz w:val="24"/>
          <w:szCs w:val="24"/>
        </w:rPr>
        <w:t>The Effective Board:  How to Ensure Effective Fiscal Management</w:t>
      </w:r>
    </w:p>
    <w:p w:rsidR="00DA0919" w:rsidRDefault="00DA0919" w:rsidP="00DA0919">
      <w:pPr>
        <w:rPr>
          <w:sz w:val="24"/>
          <w:szCs w:val="24"/>
        </w:rPr>
      </w:pPr>
      <w:r>
        <w:rPr>
          <w:sz w:val="24"/>
          <w:szCs w:val="24"/>
        </w:rPr>
        <w:t xml:space="preserve">As a member of the Board of Directors of a </w:t>
      </w:r>
      <w:r w:rsidR="00907A00">
        <w:rPr>
          <w:sz w:val="24"/>
          <w:szCs w:val="24"/>
        </w:rPr>
        <w:t>n</w:t>
      </w:r>
      <w:r>
        <w:rPr>
          <w:sz w:val="24"/>
          <w:szCs w:val="24"/>
        </w:rPr>
        <w:t xml:space="preserve">on-profit </w:t>
      </w:r>
      <w:r w:rsidR="00907A00">
        <w:rPr>
          <w:sz w:val="24"/>
          <w:szCs w:val="24"/>
        </w:rPr>
        <w:t xml:space="preserve">organization </w:t>
      </w:r>
      <w:r>
        <w:rPr>
          <w:sz w:val="24"/>
          <w:szCs w:val="24"/>
        </w:rPr>
        <w:t xml:space="preserve">each board member has the responsibility of ensuring the fiscal health of the organization.  Four key steps to effective </w:t>
      </w:r>
      <w:r w:rsidR="00907EA7">
        <w:rPr>
          <w:sz w:val="24"/>
          <w:szCs w:val="24"/>
        </w:rPr>
        <w:t xml:space="preserve">fiscal </w:t>
      </w:r>
      <w:r>
        <w:rPr>
          <w:sz w:val="24"/>
          <w:szCs w:val="24"/>
        </w:rPr>
        <w:t>management are:</w:t>
      </w:r>
    </w:p>
    <w:p w:rsidR="00DA0919" w:rsidRDefault="00DA0919" w:rsidP="00DA09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board reviews and discusses thoroughly the annual operating budget of the organization prior to approving it.</w:t>
      </w:r>
    </w:p>
    <w:p w:rsidR="00DA0919" w:rsidRDefault="00DA0919" w:rsidP="00DA09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board takes advantage of the budget process to consider the most effective allocation of limited resources.</w:t>
      </w:r>
    </w:p>
    <w:p w:rsidR="00DA0919" w:rsidRDefault="00DA0919" w:rsidP="00DA09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board receives financial reports on a regular basis that are understandable, accurate and timely.</w:t>
      </w:r>
    </w:p>
    <w:p w:rsidR="00DA0919" w:rsidRPr="00DA0919" w:rsidRDefault="00DA0919" w:rsidP="00DA09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board requires an annual review or audit by an independent entity – a committee or person who is not involved in the fiscal management of the organization. An audit versus a review is usually dependent upon the magnitude of the monies managed by the organization (under $2 million requires a review and above $2 million triggers an audit).  The board considers all recommendations made in the report and management letter.</w:t>
      </w:r>
    </w:p>
    <w:p w:rsidR="00DA0919" w:rsidRDefault="00DA0919"/>
    <w:p w:rsidR="00907EA7" w:rsidRDefault="00907EA7" w:rsidP="00907EA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Ten Key Financial Questions Board Members Should Ask </w:t>
      </w:r>
    </w:p>
    <w:p w:rsidR="00907EA7" w:rsidRDefault="00907EA7" w:rsidP="00907EA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About an Organization’s Financial Health</w:t>
      </w:r>
    </w:p>
    <w:p w:rsidR="00907EA7" w:rsidRDefault="00907EA7" w:rsidP="00907EA7">
      <w:pPr>
        <w:spacing w:after="0"/>
        <w:jc w:val="center"/>
        <w:rPr>
          <w:b/>
          <w:sz w:val="24"/>
          <w:szCs w:val="24"/>
        </w:rPr>
      </w:pPr>
    </w:p>
    <w:p w:rsidR="00907EA7" w:rsidRDefault="00907EA7" w:rsidP="00907EA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Have we run a gain or loss?</w:t>
      </w:r>
    </w:p>
    <w:p w:rsidR="00907EA7" w:rsidRDefault="00907EA7" w:rsidP="00907EA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Are our key sources of income rising or falling?</w:t>
      </w:r>
    </w:p>
    <w:p w:rsidR="00907EA7" w:rsidRDefault="00907EA7" w:rsidP="00907EA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Are our key expenses, especially compensation and benefits, under control?</w:t>
      </w:r>
    </w:p>
    <w:p w:rsidR="00907EA7" w:rsidRDefault="00907EA7" w:rsidP="00907EA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 we have sufficient reserves?</w:t>
      </w:r>
    </w:p>
    <w:p w:rsidR="00907EA7" w:rsidRDefault="00907EA7" w:rsidP="00907EA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Is our cash flow projected to be adequate?</w:t>
      </w:r>
    </w:p>
    <w:p w:rsidR="00907EA7" w:rsidRDefault="00907EA7" w:rsidP="00907EA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Where are we compared with the budget?</w:t>
      </w:r>
    </w:p>
    <w:p w:rsidR="00907EA7" w:rsidRDefault="00907EA7" w:rsidP="00907EA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Is our financial plan consistent with our strategic plan?</w:t>
      </w:r>
    </w:p>
    <w:p w:rsidR="00907EA7" w:rsidRDefault="00907EA7" w:rsidP="00907EA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If there is staff:  is our staff satisfied and productive?</w:t>
      </w:r>
    </w:p>
    <w:p w:rsidR="00907EA7" w:rsidRDefault="00907EA7" w:rsidP="00907EA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Are we filing all needed reporting docu</w:t>
      </w:r>
      <w:r w:rsidR="004E5A2D">
        <w:rPr>
          <w:sz w:val="24"/>
          <w:szCs w:val="24"/>
        </w:rPr>
        <w:t>ments (taxes, etc.) on a timely</w:t>
      </w:r>
      <w:bookmarkStart w:id="0" w:name="_GoBack"/>
      <w:bookmarkEnd w:id="0"/>
      <w:r>
        <w:rPr>
          <w:sz w:val="24"/>
          <w:szCs w:val="24"/>
        </w:rPr>
        <w:t xml:space="preserve"> basis?</w:t>
      </w:r>
    </w:p>
    <w:p w:rsidR="00907EA7" w:rsidRPr="00907EA7" w:rsidRDefault="00907EA7" w:rsidP="00907EA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Are we fulfilling all of our legal obligations?  </w:t>
      </w:r>
    </w:p>
    <w:sectPr w:rsidR="00907EA7" w:rsidRPr="00907EA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E84" w:rsidRDefault="00E76E84" w:rsidP="00907EA7">
      <w:pPr>
        <w:spacing w:after="0" w:line="240" w:lineRule="auto"/>
      </w:pPr>
      <w:r>
        <w:separator/>
      </w:r>
    </w:p>
  </w:endnote>
  <w:endnote w:type="continuationSeparator" w:id="0">
    <w:p w:rsidR="00E76E84" w:rsidRDefault="00E76E84" w:rsidP="0090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EA7" w:rsidRDefault="00907EA7">
    <w:pPr>
      <w:pStyle w:val="Footer"/>
    </w:pPr>
    <w:r>
      <w:t>Source:  the National Center for Nonprofit Boards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E84" w:rsidRDefault="00E76E84" w:rsidP="00907EA7">
      <w:pPr>
        <w:spacing w:after="0" w:line="240" w:lineRule="auto"/>
      </w:pPr>
      <w:r>
        <w:separator/>
      </w:r>
    </w:p>
  </w:footnote>
  <w:footnote w:type="continuationSeparator" w:id="0">
    <w:p w:rsidR="00E76E84" w:rsidRDefault="00E76E84" w:rsidP="00907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76D09"/>
    <w:multiLevelType w:val="hybridMultilevel"/>
    <w:tmpl w:val="6DDE7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02637"/>
    <w:multiLevelType w:val="hybridMultilevel"/>
    <w:tmpl w:val="AEFED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19"/>
    <w:rsid w:val="002E5AD0"/>
    <w:rsid w:val="00377543"/>
    <w:rsid w:val="004E5A2D"/>
    <w:rsid w:val="00683182"/>
    <w:rsid w:val="00907A00"/>
    <w:rsid w:val="00907EA7"/>
    <w:rsid w:val="00D27E65"/>
    <w:rsid w:val="00DA0919"/>
    <w:rsid w:val="00E7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2337E2-2C15-4CE7-99C0-FE7BADBF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9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7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EA7"/>
  </w:style>
  <w:style w:type="paragraph" w:styleId="Footer">
    <w:name w:val="footer"/>
    <w:basedOn w:val="Normal"/>
    <w:link w:val="FooterChar"/>
    <w:uiPriority w:val="99"/>
    <w:unhideWhenUsed/>
    <w:rsid w:val="00907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Corchan</dc:creator>
  <cp:lastModifiedBy>Roli Wendorf</cp:lastModifiedBy>
  <cp:revision>3</cp:revision>
  <dcterms:created xsi:type="dcterms:W3CDTF">2020-05-07T23:11:00Z</dcterms:created>
  <dcterms:modified xsi:type="dcterms:W3CDTF">2020-05-08T21:28:00Z</dcterms:modified>
</cp:coreProperties>
</file>