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4E" w:rsidRDefault="003C094E" w:rsidP="003C094E">
      <w:pPr>
        <w:spacing w:before="100" w:beforeAutospacing="1" w:after="100" w:afterAutospacing="1"/>
        <w:outlineLvl w:val="2"/>
      </w:pPr>
    </w:p>
    <w:p w:rsidR="003C094E" w:rsidRPr="00FE4C00" w:rsidRDefault="003C094E" w:rsidP="003C094E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-988695</wp:posOffset>
            </wp:positionV>
            <wp:extent cx="1028700" cy="438785"/>
            <wp:effectExtent l="25400" t="0" r="0" b="0"/>
            <wp:wrapTight wrapText="bothSides">
              <wp:wrapPolygon edited="0">
                <wp:start x="-533" y="0"/>
                <wp:lineTo x="-533" y="21256"/>
                <wp:lineTo x="21333" y="21256"/>
                <wp:lineTo x="21333" y="0"/>
                <wp:lineTo x="-533" y="0"/>
              </wp:wrapPolygon>
            </wp:wrapTight>
            <wp:docPr id="2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4C00">
        <w:rPr>
          <w:rFonts w:ascii="Times New Roman" w:eastAsia="Times New Roman" w:hAnsi="Times New Roman"/>
          <w:b/>
          <w:bCs/>
          <w:sz w:val="32"/>
          <w:szCs w:val="28"/>
        </w:rPr>
        <w:t>Financial Literacy Resources</w:t>
      </w:r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 w:rsidRPr="003C2F21">
        <w:rPr>
          <w:rFonts w:ascii="Times New Roman" w:eastAsia="Times New Roman" w:hAnsi="Times New Roman"/>
          <w:bCs/>
        </w:rPr>
        <w:t>Federal Deposit Insurance Corporation (FDIC)</w:t>
      </w:r>
    </w:p>
    <w:p w:rsidR="003C094E" w:rsidRDefault="00276BFA" w:rsidP="003C094E">
      <w:pPr>
        <w:outlineLvl w:val="2"/>
        <w:rPr>
          <w:rFonts w:ascii="Times New Roman" w:eastAsia="Times New Roman" w:hAnsi="Times New Roman"/>
          <w:bCs/>
        </w:rPr>
      </w:pPr>
      <w:hyperlink r:id="rId5" w:history="1">
        <w:r w:rsidR="003C094E" w:rsidRPr="00E11E3A">
          <w:rPr>
            <w:rStyle w:val="Hyperlink"/>
            <w:rFonts w:ascii="Times New Roman" w:eastAsia="Times New Roman" w:hAnsi="Times New Roman"/>
            <w:bCs/>
          </w:rPr>
          <w:t>www.fdic.gov/consumer</w:t>
        </w:r>
      </w:hyperlink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1-877-ASK-FDIC</w:t>
      </w:r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Visit the FDIC’s website for additional information and resources on consumer issues.</w:t>
      </w:r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U.S. Financial Literacy and Education Commission</w:t>
      </w:r>
    </w:p>
    <w:p w:rsidR="003C094E" w:rsidRDefault="00276BFA" w:rsidP="003C094E">
      <w:pPr>
        <w:outlineLvl w:val="2"/>
        <w:rPr>
          <w:rFonts w:ascii="Times New Roman" w:eastAsia="Times New Roman" w:hAnsi="Times New Roman"/>
          <w:bCs/>
        </w:rPr>
      </w:pPr>
      <w:hyperlink r:id="rId6" w:history="1">
        <w:r w:rsidR="003C094E" w:rsidRPr="00E11E3A">
          <w:rPr>
            <w:rStyle w:val="Hyperlink"/>
            <w:rFonts w:ascii="Times New Roman" w:eastAsia="Times New Roman" w:hAnsi="Times New Roman"/>
            <w:bCs/>
          </w:rPr>
          <w:t>www.mymoney.gov</w:t>
        </w:r>
      </w:hyperlink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1-888-MY-Money</w:t>
      </w:r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MyMoney.gov is the U.S. Government’s website dedicated to teaching all Americans about financial education</w:t>
      </w:r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Federal Consumer Information Center</w:t>
      </w:r>
    </w:p>
    <w:p w:rsidR="003C094E" w:rsidRDefault="00276BFA" w:rsidP="003C094E">
      <w:pPr>
        <w:outlineLvl w:val="2"/>
        <w:rPr>
          <w:rFonts w:ascii="Times New Roman" w:eastAsia="Times New Roman" w:hAnsi="Times New Roman"/>
          <w:bCs/>
        </w:rPr>
      </w:pPr>
      <w:hyperlink r:id="rId7" w:history="1">
        <w:r w:rsidR="003C094E" w:rsidRPr="00E11E3A">
          <w:rPr>
            <w:rStyle w:val="Hyperlink"/>
            <w:rFonts w:ascii="Times New Roman" w:eastAsia="Times New Roman" w:hAnsi="Times New Roman"/>
            <w:bCs/>
          </w:rPr>
          <w:t>www.pueblo.gsa.gov</w:t>
        </w:r>
      </w:hyperlink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1-800-688-9889</w:t>
      </w:r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The Federal Consumer Information Center (FCIC) provides free online consumer information to help the public.</w:t>
      </w:r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Federal Trade Commission</w:t>
      </w:r>
    </w:p>
    <w:p w:rsidR="003C094E" w:rsidRDefault="00276BFA" w:rsidP="003C094E">
      <w:pPr>
        <w:outlineLvl w:val="2"/>
        <w:rPr>
          <w:rFonts w:ascii="Times New Roman" w:eastAsia="Times New Roman" w:hAnsi="Times New Roman"/>
          <w:bCs/>
        </w:rPr>
      </w:pPr>
      <w:hyperlink r:id="rId8" w:history="1">
        <w:r w:rsidR="003C094E" w:rsidRPr="00E11E3A">
          <w:rPr>
            <w:rStyle w:val="Hyperlink"/>
            <w:rFonts w:ascii="Times New Roman" w:eastAsia="Times New Roman" w:hAnsi="Times New Roman"/>
            <w:bCs/>
          </w:rPr>
          <w:t>www.ftc.gov/credit</w:t>
        </w:r>
      </w:hyperlink>
    </w:p>
    <w:p w:rsidR="003C094E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1-877-FTC-HELP</w:t>
      </w:r>
    </w:p>
    <w:p w:rsidR="003C094E" w:rsidRPr="003C2F21" w:rsidRDefault="003C094E" w:rsidP="003C094E">
      <w:pPr>
        <w:outlineLvl w:val="2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The Federal Trade Commission (FTC) website offers practical information on a variety of consumer topics, including privacy, credit and identity theft.</w:t>
      </w:r>
    </w:p>
    <w:p w:rsidR="003C094E" w:rsidRPr="003C2F21" w:rsidRDefault="003C094E" w:rsidP="003C094E">
      <w:pPr>
        <w:outlineLvl w:val="2"/>
        <w:rPr>
          <w:rFonts w:ascii="Times New Roman" w:eastAsia="Times New Roman" w:hAnsi="Times New Roman"/>
          <w:b/>
          <w:bCs/>
        </w:rPr>
      </w:pPr>
    </w:p>
    <w:p w:rsidR="003C094E" w:rsidRPr="003C2F21" w:rsidRDefault="00276BFA" w:rsidP="003C094E">
      <w:pPr>
        <w:outlineLvl w:val="2"/>
        <w:rPr>
          <w:rFonts w:ascii="Times New Roman" w:eastAsia="Times New Roman" w:hAnsi="Times New Roman"/>
          <w:bCs/>
        </w:rPr>
      </w:pPr>
      <w:hyperlink r:id="rId9" w:history="1">
        <w:r w:rsidR="003C094E" w:rsidRPr="00DA0417">
          <w:rPr>
            <w:rFonts w:ascii="Times New Roman" w:eastAsia="Times New Roman" w:hAnsi="Times New Roman"/>
            <w:bCs/>
            <w:iCs/>
            <w:u w:val="single"/>
          </w:rPr>
          <w:t>National Endowment for Financial Education</w:t>
        </w:r>
        <w:r w:rsidR="003C094E" w:rsidRPr="00DA0417">
          <w:rPr>
            <w:rFonts w:ascii="Times New Roman" w:eastAsia="Times New Roman" w:hAnsi="Times New Roman"/>
            <w:bCs/>
            <w:u w:val="single"/>
          </w:rPr>
          <w:t xml:space="preserve"> | </w:t>
        </w:r>
        <w:r w:rsidR="003C094E" w:rsidRPr="00DA0417">
          <w:rPr>
            <w:rFonts w:ascii="Times New Roman" w:eastAsia="Times New Roman" w:hAnsi="Times New Roman"/>
            <w:bCs/>
            <w:iCs/>
            <w:u w:val="single"/>
          </w:rPr>
          <w:t>NEFE</w:t>
        </w:r>
      </w:hyperlink>
    </w:p>
    <w:p w:rsidR="003C094E" w:rsidRDefault="00276BFA" w:rsidP="003C094E">
      <w:pPr>
        <w:outlineLvl w:val="2"/>
        <w:rPr>
          <w:rFonts w:ascii="Times New Roman" w:eastAsia="Times New Roman" w:hAnsi="Times New Roman"/>
          <w:bCs/>
        </w:rPr>
      </w:pPr>
      <w:hyperlink r:id="rId10" w:history="1">
        <w:r w:rsidR="003C094E" w:rsidRPr="00E11E3A">
          <w:rPr>
            <w:rStyle w:val="Hyperlink"/>
            <w:rFonts w:ascii="Times New Roman" w:eastAsia="Times New Roman" w:hAnsi="Times New Roman"/>
            <w:bCs/>
          </w:rPr>
          <w:t>www.nefe.org</w:t>
        </w:r>
      </w:hyperlink>
    </w:p>
    <w:p w:rsidR="003C094E" w:rsidRDefault="003C094E" w:rsidP="003C094E">
      <w:pPr>
        <w:rPr>
          <w:rStyle w:val="st"/>
        </w:rPr>
      </w:pPr>
      <w:r w:rsidRPr="003C2F21">
        <w:rPr>
          <w:rStyle w:val="Emphasis"/>
          <w:rFonts w:ascii="Times New Roman" w:hAnsi="Times New Roman"/>
        </w:rPr>
        <w:t>NEFE</w:t>
      </w:r>
      <w:r w:rsidRPr="003C2F21">
        <w:rPr>
          <w:rStyle w:val="st"/>
          <w:rFonts w:ascii="Times New Roman" w:hAnsi="Times New Roman"/>
        </w:rPr>
        <w:t xml:space="preserve"> is the leading nonprofit national foundation dedicated to inspiring empowered financial decision making for individuals and families.</w:t>
      </w:r>
    </w:p>
    <w:p w:rsidR="003C094E" w:rsidRDefault="003C094E" w:rsidP="003C094E">
      <w:pPr>
        <w:rPr>
          <w:rStyle w:val="st"/>
        </w:rPr>
      </w:pPr>
    </w:p>
    <w:p w:rsidR="003C094E" w:rsidRDefault="003C094E" w:rsidP="003C094E">
      <w:pPr>
        <w:rPr>
          <w:rStyle w:val="st"/>
        </w:rPr>
      </w:pPr>
    </w:p>
    <w:p w:rsidR="003C094E" w:rsidRDefault="003C094E" w:rsidP="003C094E">
      <w:pPr>
        <w:pBdr>
          <w:top w:val="single" w:sz="4" w:space="1" w:color="auto"/>
        </w:pBdr>
        <w:rPr>
          <w:rStyle w:val="st"/>
        </w:rPr>
      </w:pPr>
    </w:p>
    <w:p w:rsidR="003C094E" w:rsidRDefault="003C094E" w:rsidP="003C094E">
      <w:pPr>
        <w:ind w:left="1350"/>
        <w:rPr>
          <w:rStyle w:val="st"/>
        </w:rPr>
      </w:pPr>
      <w:r>
        <w:rPr>
          <w:rStyle w:val="st"/>
          <w:rFonts w:ascii="Times New Roman" w:hAnsi="Times New Roman"/>
        </w:rPr>
        <w:t>*AAUW CA web site</w:t>
      </w:r>
      <w:proofErr w:type="gramStart"/>
      <w:r>
        <w:rPr>
          <w:rStyle w:val="st"/>
          <w:rFonts w:ascii="Times New Roman" w:hAnsi="Times New Roman"/>
        </w:rPr>
        <w:t xml:space="preserve">:  </w:t>
      </w:r>
      <w:proofErr w:type="gramEnd"/>
      <w:r w:rsidR="00276BFA">
        <w:fldChar w:fldCharType="begin"/>
      </w:r>
      <w:r w:rsidR="00276BFA">
        <w:instrText>HYPERLINK "http://www.aauw-ca.org"</w:instrText>
      </w:r>
      <w:r w:rsidR="00276BFA">
        <w:fldChar w:fldCharType="separate"/>
      </w:r>
      <w:r w:rsidRPr="00054F1C">
        <w:rPr>
          <w:rStyle w:val="Hyperlink"/>
          <w:rFonts w:ascii="Times New Roman" w:hAnsi="Times New Roman"/>
        </w:rPr>
        <w:t>www.aauw-ca.org</w:t>
      </w:r>
      <w:r w:rsidR="00276BFA">
        <w:fldChar w:fldCharType="end"/>
      </w:r>
    </w:p>
    <w:p w:rsidR="00DF3DA0" w:rsidRDefault="00DF3DA0" w:rsidP="003C094E">
      <w:pPr>
        <w:ind w:left="1350"/>
        <w:rPr>
          <w:rStyle w:val="st"/>
          <w:rFonts w:ascii="Times New Roman" w:hAnsi="Times New Roman"/>
        </w:rPr>
      </w:pPr>
    </w:p>
    <w:p w:rsidR="003C094E" w:rsidRDefault="003C094E" w:rsidP="003C094E">
      <w:pPr>
        <w:ind w:left="1350"/>
        <w:rPr>
          <w:rStyle w:val="st"/>
        </w:rPr>
      </w:pPr>
      <w:r>
        <w:rPr>
          <w:rStyle w:val="st"/>
          <w:rFonts w:ascii="Times New Roman" w:hAnsi="Times New Roman"/>
        </w:rPr>
        <w:t xml:space="preserve">*AAUW web site </w:t>
      </w:r>
      <w:hyperlink r:id="rId11" w:history="1">
        <w:r w:rsidRPr="00054F1C">
          <w:rPr>
            <w:rStyle w:val="Hyperlink"/>
            <w:rFonts w:ascii="Times New Roman" w:hAnsi="Times New Roman"/>
          </w:rPr>
          <w:t>www.aauw.org</w:t>
        </w:r>
      </w:hyperlink>
    </w:p>
    <w:p w:rsidR="003C094E" w:rsidRDefault="003C094E" w:rsidP="003C094E">
      <w:pPr>
        <w:ind w:left="1350"/>
        <w:rPr>
          <w:rStyle w:val="st"/>
        </w:rPr>
      </w:pPr>
      <w:r>
        <w:rPr>
          <w:rStyle w:val="st"/>
          <w:rFonts w:ascii="Times New Roman" w:hAnsi="Times New Roman"/>
        </w:rPr>
        <w:t>Search Topic</w:t>
      </w:r>
    </w:p>
    <w:p w:rsidR="003C094E" w:rsidRDefault="003C094E"/>
    <w:p w:rsidR="003C094E" w:rsidRDefault="003C094E"/>
    <w:p w:rsidR="003C094E" w:rsidRDefault="003C094E" w:rsidP="003C094E">
      <w:pPr>
        <w:spacing w:before="100" w:beforeAutospacing="1" w:after="100" w:afterAutospacing="1"/>
        <w:outlineLvl w:val="2"/>
      </w:pPr>
    </w:p>
    <w:tbl>
      <w:tblPr>
        <w:tblW w:w="10381" w:type="dxa"/>
        <w:tblInd w:w="-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3245"/>
        <w:gridCol w:w="3523"/>
        <w:gridCol w:w="3060"/>
        <w:gridCol w:w="553"/>
      </w:tblGrid>
      <w:tr w:rsidR="003C094E" w:rsidRPr="004E488E">
        <w:trPr>
          <w:trHeight w:val="1160"/>
        </w:trPr>
        <w:tc>
          <w:tcPr>
            <w:tcW w:w="324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/>
          </w:tcPr>
          <w:p w:rsidR="003C094E" w:rsidRDefault="003C094E" w:rsidP="004E7BE6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-803910</wp:posOffset>
                  </wp:positionV>
                  <wp:extent cx="1028700" cy="438785"/>
                  <wp:effectExtent l="25400" t="0" r="0" b="0"/>
                  <wp:wrapTight wrapText="bothSides">
                    <wp:wrapPolygon edited="0">
                      <wp:start x="-533" y="0"/>
                      <wp:lineTo x="-533" y="21256"/>
                      <wp:lineTo x="21333" y="21256"/>
                      <wp:lineTo x="21333" y="0"/>
                      <wp:lineTo x="-533" y="0"/>
                    </wp:wrapPolygon>
                  </wp:wrapTight>
                  <wp:docPr id="4" name="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094E" w:rsidRPr="00664ECE" w:rsidRDefault="003C094E" w:rsidP="00BE088E">
            <w:pPr>
              <w:rPr>
                <w:sz w:val="36"/>
              </w:rPr>
            </w:pPr>
            <w:r w:rsidRPr="00664ECE">
              <w:rPr>
                <w:sz w:val="36"/>
              </w:rPr>
              <w:t>Topic</w:t>
            </w:r>
          </w:p>
        </w:tc>
        <w:tc>
          <w:tcPr>
            <w:tcW w:w="3523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D6E3BC"/>
          </w:tcPr>
          <w:p w:rsidR="003C094E" w:rsidRDefault="003C094E" w:rsidP="004E7BE6">
            <w:pPr>
              <w:ind w:left="-95" w:right="218" w:hanging="355"/>
              <w:jc w:val="center"/>
              <w:rPr>
                <w:sz w:val="40"/>
              </w:rPr>
            </w:pPr>
          </w:p>
          <w:p w:rsidR="003C094E" w:rsidRPr="00664ECE" w:rsidRDefault="003C094E" w:rsidP="004E7BE6">
            <w:pPr>
              <w:ind w:left="-95" w:right="218" w:hanging="355"/>
              <w:jc w:val="center"/>
              <w:rPr>
                <w:sz w:val="40"/>
              </w:rPr>
            </w:pPr>
            <w:r w:rsidRPr="00664ECE">
              <w:rPr>
                <w:sz w:val="40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C2D69B" w:fill="D6E3BC"/>
          </w:tcPr>
          <w:p w:rsidR="003C094E" w:rsidRDefault="003C094E" w:rsidP="004E7BE6">
            <w:pPr>
              <w:jc w:val="center"/>
              <w:rPr>
                <w:sz w:val="40"/>
              </w:rPr>
            </w:pPr>
          </w:p>
          <w:p w:rsidR="003C094E" w:rsidRPr="00664ECE" w:rsidRDefault="003C094E" w:rsidP="004E7BE6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Materials</w:t>
            </w:r>
          </w:p>
        </w:tc>
        <w:tc>
          <w:tcPr>
            <w:tcW w:w="553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C2D69B" w:fill="D6E3BC"/>
          </w:tcPr>
          <w:p w:rsidR="003C094E" w:rsidRPr="004E488E" w:rsidRDefault="003C094E">
            <w:r w:rsidRPr="00664ECE">
              <w:rPr>
                <w:sz w:val="40"/>
              </w:rPr>
              <w:t>Time</w:t>
            </w:r>
          </w:p>
        </w:tc>
      </w:tr>
      <w:tr w:rsidR="003C094E" w:rsidRPr="004E488E">
        <w:trPr>
          <w:trHeight w:val="1041"/>
        </w:trPr>
        <w:tc>
          <w:tcPr>
            <w:tcW w:w="3245" w:type="dxa"/>
            <w:tcBorders>
              <w:top w:val="single" w:sz="4" w:space="0" w:color="C2D69B"/>
            </w:tcBorders>
          </w:tcPr>
          <w:p w:rsidR="003C094E" w:rsidRPr="00691D21" w:rsidRDefault="003C094E" w:rsidP="004E7BE6">
            <w:pPr>
              <w:rPr>
                <w:sz w:val="28"/>
              </w:rPr>
            </w:pPr>
            <w:r w:rsidRPr="00691D21">
              <w:rPr>
                <w:sz w:val="28"/>
              </w:rPr>
              <w:t xml:space="preserve">Welcome </w:t>
            </w:r>
          </w:p>
        </w:tc>
        <w:tc>
          <w:tcPr>
            <w:tcW w:w="3523" w:type="dxa"/>
            <w:tcBorders>
              <w:top w:val="single" w:sz="4" w:space="0" w:color="C2D69B"/>
            </w:tcBorders>
          </w:tcPr>
          <w:p w:rsidR="003C094E" w:rsidRPr="00691D21" w:rsidRDefault="003C094E">
            <w:pPr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C2D69B"/>
            </w:tcBorders>
          </w:tcPr>
          <w:p w:rsidR="003C094E" w:rsidRPr="00691D21" w:rsidRDefault="003C094E">
            <w:pPr>
              <w:rPr>
                <w:sz w:val="28"/>
              </w:rPr>
            </w:pPr>
          </w:p>
        </w:tc>
        <w:tc>
          <w:tcPr>
            <w:tcW w:w="553" w:type="dxa"/>
            <w:tcBorders>
              <w:top w:val="single" w:sz="4" w:space="0" w:color="C2D69B"/>
            </w:tcBorders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5</w:t>
            </w:r>
          </w:p>
        </w:tc>
      </w:tr>
      <w:tr w:rsidR="003C094E" w:rsidRPr="004E488E">
        <w:trPr>
          <w:trHeight w:val="954"/>
        </w:trPr>
        <w:tc>
          <w:tcPr>
            <w:tcW w:w="3245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Wage Gap</w:t>
            </w:r>
          </w:p>
        </w:tc>
        <w:tc>
          <w:tcPr>
            <w:tcW w:w="3523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How do you feel about this</w:t>
            </w:r>
          </w:p>
        </w:tc>
        <w:tc>
          <w:tcPr>
            <w:tcW w:w="3060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Slides</w:t>
            </w:r>
          </w:p>
        </w:tc>
        <w:tc>
          <w:tcPr>
            <w:tcW w:w="553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5</w:t>
            </w:r>
          </w:p>
        </w:tc>
      </w:tr>
      <w:tr w:rsidR="003C094E" w:rsidRPr="004E488E">
        <w:trPr>
          <w:trHeight w:val="1079"/>
        </w:trPr>
        <w:tc>
          <w:tcPr>
            <w:tcW w:w="3245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Overview of Banks</w:t>
            </w:r>
          </w:p>
          <w:p w:rsidR="003C094E" w:rsidRPr="00691D21" w:rsidRDefault="003C094E">
            <w:pPr>
              <w:rPr>
                <w:sz w:val="28"/>
              </w:rPr>
            </w:pPr>
          </w:p>
        </w:tc>
        <w:tc>
          <w:tcPr>
            <w:tcW w:w="3523" w:type="dxa"/>
          </w:tcPr>
          <w:p w:rsidR="003C094E" w:rsidRPr="00691D21" w:rsidRDefault="003C094E" w:rsidP="004E7BE6">
            <w:pPr>
              <w:rPr>
                <w:sz w:val="28"/>
              </w:rPr>
            </w:pPr>
            <w:r w:rsidRPr="00691D21">
              <w:rPr>
                <w:sz w:val="28"/>
              </w:rPr>
              <w:t>Banks and banking experience</w:t>
            </w:r>
          </w:p>
        </w:tc>
        <w:tc>
          <w:tcPr>
            <w:tcW w:w="3060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What do banks do?</w:t>
            </w:r>
          </w:p>
          <w:p w:rsidR="003C094E" w:rsidRPr="00691D21" w:rsidRDefault="003C094E">
            <w:pPr>
              <w:rPr>
                <w:sz w:val="28"/>
              </w:rPr>
            </w:pPr>
          </w:p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Slides</w:t>
            </w:r>
          </w:p>
        </w:tc>
        <w:tc>
          <w:tcPr>
            <w:tcW w:w="553" w:type="dxa"/>
          </w:tcPr>
          <w:p w:rsidR="003C094E" w:rsidRPr="00691D21" w:rsidRDefault="003C094E">
            <w:pPr>
              <w:rPr>
                <w:sz w:val="28"/>
              </w:rPr>
            </w:pPr>
          </w:p>
          <w:p w:rsidR="003C094E" w:rsidRPr="00691D21" w:rsidRDefault="003C094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C094E" w:rsidRPr="004E488E">
        <w:trPr>
          <w:trHeight w:val="1259"/>
        </w:trPr>
        <w:tc>
          <w:tcPr>
            <w:tcW w:w="3245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Why keep money in the bank</w:t>
            </w:r>
          </w:p>
        </w:tc>
        <w:tc>
          <w:tcPr>
            <w:tcW w:w="3523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Reasons to keep money in a bank</w:t>
            </w:r>
          </w:p>
        </w:tc>
        <w:tc>
          <w:tcPr>
            <w:tcW w:w="3060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Flip Chart</w:t>
            </w:r>
          </w:p>
          <w:p w:rsidR="003C094E" w:rsidRPr="00691D21" w:rsidRDefault="003C094E" w:rsidP="004E7BE6">
            <w:pPr>
              <w:rPr>
                <w:sz w:val="28"/>
              </w:rPr>
            </w:pPr>
          </w:p>
          <w:p w:rsidR="003C094E" w:rsidRPr="00691D21" w:rsidRDefault="003C094E" w:rsidP="004E7BE6">
            <w:pPr>
              <w:rPr>
                <w:sz w:val="28"/>
              </w:rPr>
            </w:pPr>
            <w:r w:rsidRPr="00691D21">
              <w:rPr>
                <w:sz w:val="28"/>
              </w:rPr>
              <w:t>List reasons:  Why keep money in a bank?</w:t>
            </w:r>
          </w:p>
        </w:tc>
        <w:tc>
          <w:tcPr>
            <w:tcW w:w="553" w:type="dxa"/>
          </w:tcPr>
          <w:p w:rsidR="003C094E" w:rsidRPr="00691D21" w:rsidRDefault="003C094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C094E" w:rsidRPr="004E488E">
        <w:trPr>
          <w:trHeight w:val="459"/>
        </w:trPr>
        <w:tc>
          <w:tcPr>
            <w:tcW w:w="3245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Values</w:t>
            </w:r>
          </w:p>
        </w:tc>
        <w:tc>
          <w:tcPr>
            <w:tcW w:w="3523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In groups decide needs and wants</w:t>
            </w:r>
          </w:p>
          <w:p w:rsidR="003C094E" w:rsidRPr="00691D21" w:rsidRDefault="003C094E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C094E" w:rsidRPr="00691D21" w:rsidRDefault="003C094E" w:rsidP="004E7BE6">
            <w:pPr>
              <w:rPr>
                <w:sz w:val="28"/>
              </w:rPr>
            </w:pPr>
            <w:r w:rsidRPr="00691D21">
              <w:rPr>
                <w:sz w:val="28"/>
              </w:rPr>
              <w:t>Divide into groups of   5</w:t>
            </w:r>
          </w:p>
          <w:p w:rsidR="003C094E" w:rsidRPr="00691D21" w:rsidRDefault="003C094E" w:rsidP="004E7BE6">
            <w:pPr>
              <w:rPr>
                <w:sz w:val="28"/>
              </w:rPr>
            </w:pPr>
            <w:r w:rsidRPr="00691D21">
              <w:rPr>
                <w:sz w:val="28"/>
              </w:rPr>
              <w:t>Share on flip chart</w:t>
            </w:r>
          </w:p>
        </w:tc>
        <w:tc>
          <w:tcPr>
            <w:tcW w:w="553" w:type="dxa"/>
          </w:tcPr>
          <w:p w:rsidR="003C094E" w:rsidRPr="00691D21" w:rsidRDefault="003C094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C094E" w:rsidRPr="004E488E">
        <w:trPr>
          <w:trHeight w:val="459"/>
        </w:trPr>
        <w:tc>
          <w:tcPr>
            <w:tcW w:w="3245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Spending Plan</w:t>
            </w:r>
          </w:p>
          <w:p w:rsidR="003C094E" w:rsidRPr="00691D21" w:rsidRDefault="003C094E">
            <w:pPr>
              <w:rPr>
                <w:sz w:val="28"/>
              </w:rPr>
            </w:pPr>
          </w:p>
        </w:tc>
        <w:tc>
          <w:tcPr>
            <w:tcW w:w="3523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Learn to track your spending</w:t>
            </w:r>
          </w:p>
        </w:tc>
        <w:tc>
          <w:tcPr>
            <w:tcW w:w="3060" w:type="dxa"/>
          </w:tcPr>
          <w:p w:rsidR="003C094E" w:rsidRPr="00691D21" w:rsidRDefault="003C094E" w:rsidP="004E7BE6">
            <w:pPr>
              <w:rPr>
                <w:sz w:val="28"/>
              </w:rPr>
            </w:pPr>
            <w:r>
              <w:rPr>
                <w:sz w:val="28"/>
              </w:rPr>
              <w:t>Slides</w:t>
            </w:r>
          </w:p>
          <w:p w:rsidR="003C094E" w:rsidRPr="00691D21" w:rsidRDefault="003C094E" w:rsidP="004E7BE6">
            <w:pPr>
              <w:rPr>
                <w:sz w:val="28"/>
              </w:rPr>
            </w:pPr>
          </w:p>
        </w:tc>
        <w:tc>
          <w:tcPr>
            <w:tcW w:w="553" w:type="dxa"/>
          </w:tcPr>
          <w:p w:rsidR="003C094E" w:rsidRPr="00691D21" w:rsidRDefault="003C094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C094E" w:rsidRPr="004E488E">
        <w:trPr>
          <w:trHeight w:val="954"/>
        </w:trPr>
        <w:tc>
          <w:tcPr>
            <w:tcW w:w="3245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A hole is Susie’s Pocket</w:t>
            </w:r>
          </w:p>
        </w:tc>
        <w:tc>
          <w:tcPr>
            <w:tcW w:w="3523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Group activity-</w:t>
            </w:r>
            <w:proofErr w:type="spellStart"/>
            <w:r w:rsidRPr="00691D21">
              <w:rPr>
                <w:sz w:val="28"/>
              </w:rPr>
              <w:t>Susies</w:t>
            </w:r>
            <w:proofErr w:type="spellEnd"/>
            <w:r w:rsidRPr="00691D21">
              <w:rPr>
                <w:sz w:val="28"/>
              </w:rPr>
              <w:t xml:space="preserve"> problem</w:t>
            </w:r>
          </w:p>
        </w:tc>
        <w:tc>
          <w:tcPr>
            <w:tcW w:w="3060" w:type="dxa"/>
          </w:tcPr>
          <w:p w:rsidR="003C094E" w:rsidRDefault="003C094E" w:rsidP="004E7BE6">
            <w:pPr>
              <w:rPr>
                <w:sz w:val="28"/>
              </w:rPr>
            </w:pPr>
            <w:r>
              <w:rPr>
                <w:sz w:val="28"/>
              </w:rPr>
              <w:t>Work in group</w:t>
            </w:r>
          </w:p>
          <w:p w:rsidR="003C094E" w:rsidRPr="00691D21" w:rsidRDefault="003C094E" w:rsidP="004E7BE6">
            <w:pPr>
              <w:rPr>
                <w:sz w:val="28"/>
              </w:rPr>
            </w:pPr>
            <w:r>
              <w:rPr>
                <w:sz w:val="28"/>
              </w:rPr>
              <w:t xml:space="preserve">Share on Flip </w:t>
            </w:r>
            <w:proofErr w:type="gramStart"/>
            <w:r>
              <w:rPr>
                <w:sz w:val="28"/>
              </w:rPr>
              <w:t xml:space="preserve">Chart  </w:t>
            </w:r>
            <w:proofErr w:type="gramEnd"/>
          </w:p>
        </w:tc>
        <w:tc>
          <w:tcPr>
            <w:tcW w:w="553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10</w:t>
            </w:r>
          </w:p>
        </w:tc>
      </w:tr>
      <w:tr w:rsidR="003C094E" w:rsidRPr="004E488E">
        <w:trPr>
          <w:trHeight w:val="954"/>
        </w:trPr>
        <w:tc>
          <w:tcPr>
            <w:tcW w:w="3245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Saving</w:t>
            </w:r>
          </w:p>
          <w:p w:rsidR="003C094E" w:rsidRPr="00691D21" w:rsidRDefault="003C094E">
            <w:pPr>
              <w:rPr>
                <w:sz w:val="28"/>
              </w:rPr>
            </w:pPr>
          </w:p>
          <w:p w:rsidR="003C094E" w:rsidRPr="00691D21" w:rsidRDefault="003C094E">
            <w:pPr>
              <w:rPr>
                <w:sz w:val="28"/>
              </w:rPr>
            </w:pPr>
          </w:p>
        </w:tc>
        <w:tc>
          <w:tcPr>
            <w:tcW w:w="3523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Ways to save</w:t>
            </w:r>
          </w:p>
        </w:tc>
        <w:tc>
          <w:tcPr>
            <w:tcW w:w="3060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Flip Chart</w:t>
            </w:r>
          </w:p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Discussion</w:t>
            </w:r>
          </w:p>
        </w:tc>
        <w:tc>
          <w:tcPr>
            <w:tcW w:w="553" w:type="dxa"/>
          </w:tcPr>
          <w:p w:rsidR="003C094E" w:rsidRPr="00691D21" w:rsidRDefault="003C094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C094E" w:rsidRPr="004E488E">
        <w:trPr>
          <w:trHeight w:val="954"/>
        </w:trPr>
        <w:tc>
          <w:tcPr>
            <w:tcW w:w="3245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Sharing</w:t>
            </w:r>
          </w:p>
          <w:p w:rsidR="003C094E" w:rsidRPr="00691D21" w:rsidRDefault="003C094E">
            <w:pPr>
              <w:rPr>
                <w:sz w:val="28"/>
              </w:rPr>
            </w:pPr>
          </w:p>
          <w:p w:rsidR="003C094E" w:rsidRPr="00691D21" w:rsidRDefault="003C094E">
            <w:pPr>
              <w:rPr>
                <w:sz w:val="28"/>
              </w:rPr>
            </w:pPr>
          </w:p>
        </w:tc>
        <w:tc>
          <w:tcPr>
            <w:tcW w:w="3523" w:type="dxa"/>
          </w:tcPr>
          <w:p w:rsidR="003C094E" w:rsidRPr="00691D21" w:rsidRDefault="003C094E" w:rsidP="004E7BE6">
            <w:pPr>
              <w:rPr>
                <w:sz w:val="28"/>
              </w:rPr>
            </w:pPr>
            <w:r w:rsidRPr="00691D21">
              <w:rPr>
                <w:sz w:val="28"/>
              </w:rPr>
              <w:t>Explore different ways to give</w:t>
            </w:r>
          </w:p>
        </w:tc>
        <w:tc>
          <w:tcPr>
            <w:tcW w:w="3060" w:type="dxa"/>
          </w:tcPr>
          <w:p w:rsidR="003C094E" w:rsidRPr="00691D21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Discussion</w:t>
            </w:r>
          </w:p>
        </w:tc>
        <w:tc>
          <w:tcPr>
            <w:tcW w:w="553" w:type="dxa"/>
          </w:tcPr>
          <w:p w:rsidR="003C094E" w:rsidRPr="00691D21" w:rsidRDefault="003C094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C094E" w:rsidRPr="004E488E">
        <w:trPr>
          <w:trHeight w:val="954"/>
        </w:trPr>
        <w:tc>
          <w:tcPr>
            <w:tcW w:w="3245" w:type="dxa"/>
          </w:tcPr>
          <w:p w:rsidR="003C094E" w:rsidRPr="00691D21" w:rsidRDefault="003C094E">
            <w:pPr>
              <w:rPr>
                <w:sz w:val="28"/>
              </w:rPr>
            </w:pPr>
            <w:r>
              <w:rPr>
                <w:sz w:val="28"/>
              </w:rPr>
              <w:t xml:space="preserve">Party </w:t>
            </w:r>
            <w:r w:rsidRPr="00691D21">
              <w:rPr>
                <w:sz w:val="28"/>
              </w:rPr>
              <w:t>Budget</w:t>
            </w:r>
          </w:p>
          <w:p w:rsidR="003C094E" w:rsidRPr="00691D21" w:rsidRDefault="003C094E">
            <w:pPr>
              <w:rPr>
                <w:sz w:val="28"/>
              </w:rPr>
            </w:pPr>
          </w:p>
          <w:p w:rsidR="003C094E" w:rsidRPr="00691D21" w:rsidRDefault="003C094E">
            <w:pPr>
              <w:rPr>
                <w:sz w:val="28"/>
              </w:rPr>
            </w:pPr>
          </w:p>
        </w:tc>
        <w:tc>
          <w:tcPr>
            <w:tcW w:w="3523" w:type="dxa"/>
          </w:tcPr>
          <w:p w:rsidR="003C094E" w:rsidRDefault="003C094E">
            <w:pPr>
              <w:rPr>
                <w:sz w:val="28"/>
              </w:rPr>
            </w:pPr>
            <w:r>
              <w:rPr>
                <w:sz w:val="28"/>
              </w:rPr>
              <w:t>Group Activity</w:t>
            </w:r>
          </w:p>
          <w:p w:rsidR="003C094E" w:rsidRDefault="003C094E">
            <w:pPr>
              <w:rPr>
                <w:sz w:val="28"/>
              </w:rPr>
            </w:pPr>
            <w:r w:rsidRPr="00691D21">
              <w:rPr>
                <w:sz w:val="28"/>
              </w:rPr>
              <w:t>Create a Budget</w:t>
            </w:r>
            <w:r>
              <w:rPr>
                <w:sz w:val="28"/>
              </w:rPr>
              <w:t xml:space="preserve"> </w:t>
            </w:r>
          </w:p>
          <w:p w:rsidR="003C094E" w:rsidRPr="00691D21" w:rsidRDefault="003C094E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C094E" w:rsidRDefault="003C094E">
            <w:pPr>
              <w:rPr>
                <w:sz w:val="28"/>
              </w:rPr>
            </w:pPr>
            <w:r>
              <w:rPr>
                <w:sz w:val="28"/>
              </w:rPr>
              <w:t>Divide by 4</w:t>
            </w:r>
          </w:p>
          <w:p w:rsidR="003C094E" w:rsidRPr="00691D21" w:rsidRDefault="003C094E">
            <w:pPr>
              <w:rPr>
                <w:sz w:val="28"/>
              </w:rPr>
            </w:pPr>
            <w:r>
              <w:rPr>
                <w:sz w:val="28"/>
              </w:rPr>
              <w:t>Discuss</w:t>
            </w:r>
          </w:p>
        </w:tc>
        <w:tc>
          <w:tcPr>
            <w:tcW w:w="553" w:type="dxa"/>
          </w:tcPr>
          <w:p w:rsidR="003C094E" w:rsidRPr="00691D21" w:rsidRDefault="003C094E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3C094E" w:rsidRDefault="003C094E" w:rsidP="003C094E"/>
    <w:p w:rsidR="003C094E" w:rsidRDefault="003C094E" w:rsidP="003C094E">
      <w:pPr>
        <w:tabs>
          <w:tab w:val="left" w:pos="7740"/>
        </w:tabs>
        <w:rPr>
          <w:sz w:val="36"/>
        </w:rPr>
      </w:pPr>
    </w:p>
    <w:p w:rsidR="003C094E" w:rsidRDefault="003C094E" w:rsidP="003C094E">
      <w:pPr>
        <w:tabs>
          <w:tab w:val="left" w:pos="7740"/>
        </w:tabs>
        <w:rPr>
          <w:sz w:val="36"/>
        </w:rPr>
      </w:pPr>
    </w:p>
    <w:p w:rsidR="003C094E" w:rsidRDefault="003C094E" w:rsidP="003C094E">
      <w:pPr>
        <w:tabs>
          <w:tab w:val="left" w:pos="7740"/>
        </w:tabs>
        <w:jc w:val="right"/>
        <w:rPr>
          <w:sz w:val="36"/>
        </w:rPr>
      </w:pPr>
    </w:p>
    <w:p w:rsidR="003C094E" w:rsidRDefault="003C094E" w:rsidP="003C094E">
      <w:pPr>
        <w:tabs>
          <w:tab w:val="left" w:pos="7740"/>
        </w:tabs>
        <w:rPr>
          <w:sz w:val="36"/>
        </w:rPr>
      </w:pPr>
    </w:p>
    <w:p w:rsidR="003C094E" w:rsidRDefault="003C094E" w:rsidP="003C094E">
      <w:pPr>
        <w:tabs>
          <w:tab w:val="left" w:pos="7740"/>
        </w:tabs>
        <w:rPr>
          <w:color w:val="1F497D"/>
          <w:sz w:val="40"/>
        </w:rPr>
      </w:pPr>
    </w:p>
    <w:p w:rsidR="003C094E" w:rsidRDefault="003C094E" w:rsidP="003C094E">
      <w:pPr>
        <w:tabs>
          <w:tab w:val="left" w:pos="7740"/>
        </w:tabs>
        <w:rPr>
          <w:color w:val="1F497D"/>
          <w:sz w:val="40"/>
        </w:rPr>
      </w:pPr>
    </w:p>
    <w:p w:rsidR="003C094E" w:rsidRPr="0064434F" w:rsidRDefault="003C094E" w:rsidP="003C094E">
      <w:pPr>
        <w:tabs>
          <w:tab w:val="left" w:pos="7740"/>
        </w:tabs>
        <w:rPr>
          <w:color w:val="1F497D"/>
          <w:sz w:val="40"/>
        </w:rPr>
      </w:pPr>
      <w:r w:rsidRPr="0064434F">
        <w:rPr>
          <w:color w:val="1F497D"/>
          <w:sz w:val="40"/>
        </w:rPr>
        <w:t>A Hole In Susie’s Pocket</w:t>
      </w:r>
    </w:p>
    <w:p w:rsidR="003C094E" w:rsidRDefault="003C094E" w:rsidP="003C094E">
      <w:pPr>
        <w:tabs>
          <w:tab w:val="left" w:pos="7740"/>
        </w:tabs>
        <w:rPr>
          <w:sz w:val="28"/>
        </w:rPr>
      </w:pPr>
    </w:p>
    <w:p w:rsidR="003C094E" w:rsidRDefault="003C094E" w:rsidP="003C094E">
      <w:pPr>
        <w:tabs>
          <w:tab w:val="left" w:pos="540"/>
        </w:tabs>
        <w:ind w:left="634" w:hanging="4"/>
        <w:jc w:val="both"/>
        <w:rPr>
          <w:sz w:val="28"/>
        </w:rPr>
      </w:pPr>
      <w:r w:rsidRPr="001B5E01">
        <w:rPr>
          <w:sz w:val="28"/>
        </w:rPr>
        <w:t xml:space="preserve">Susie gets an allowance.  She </w:t>
      </w:r>
      <w:r>
        <w:rPr>
          <w:sz w:val="28"/>
        </w:rPr>
        <w:t>does chores around the house for which she earns $100.00 a month.  Her cell phone bill is $30.00 a month.  The rest of her money goes toward savings ($10.00); going out with her friends ($25.00); and clothes, MP3 downloads, and video games ($35.00).  Right now she has $70.00 in savings.</w:t>
      </w:r>
    </w:p>
    <w:p w:rsidR="003C094E" w:rsidRDefault="003C094E" w:rsidP="003C094E">
      <w:pPr>
        <w:tabs>
          <w:tab w:val="left" w:pos="7740"/>
        </w:tabs>
        <w:ind w:left="630" w:hanging="630"/>
        <w:jc w:val="both"/>
        <w:rPr>
          <w:sz w:val="28"/>
        </w:rPr>
      </w:pPr>
    </w:p>
    <w:p w:rsidR="003C094E" w:rsidRDefault="003C094E" w:rsidP="003C094E">
      <w:pPr>
        <w:tabs>
          <w:tab w:val="left" w:pos="7740"/>
        </w:tabs>
        <w:ind w:left="630"/>
        <w:jc w:val="both"/>
        <w:rPr>
          <w:sz w:val="28"/>
        </w:rPr>
      </w:pPr>
      <w:r>
        <w:rPr>
          <w:sz w:val="28"/>
        </w:rPr>
        <w:t>Last month, Susie went too far over her allowable minutes.  Her cell phone bill ended up being $256.00.  If she continues to pay her regular payment of $30.00 a month, she will continue to owe the extra charges.</w:t>
      </w:r>
    </w:p>
    <w:p w:rsidR="003C094E" w:rsidRDefault="003C094E" w:rsidP="003C094E">
      <w:pPr>
        <w:tabs>
          <w:tab w:val="left" w:pos="7740"/>
        </w:tabs>
        <w:rPr>
          <w:sz w:val="36"/>
        </w:rPr>
      </w:pPr>
    </w:p>
    <w:p w:rsidR="003C094E" w:rsidRPr="0064434F" w:rsidRDefault="003C094E" w:rsidP="003C094E">
      <w:pPr>
        <w:tabs>
          <w:tab w:val="left" w:pos="7740"/>
        </w:tabs>
        <w:rPr>
          <w:color w:val="1F497D"/>
          <w:sz w:val="40"/>
        </w:rPr>
      </w:pPr>
      <w:r w:rsidRPr="0064434F">
        <w:rPr>
          <w:color w:val="1F497D"/>
          <w:sz w:val="40"/>
        </w:rPr>
        <w:t>Develop a Spending Plan</w:t>
      </w:r>
    </w:p>
    <w:p w:rsidR="003C094E" w:rsidRDefault="003C094E" w:rsidP="003C094E">
      <w:pPr>
        <w:tabs>
          <w:tab w:val="left" w:pos="7740"/>
        </w:tabs>
        <w:rPr>
          <w:sz w:val="36"/>
        </w:rPr>
      </w:pPr>
    </w:p>
    <w:p w:rsidR="003C094E" w:rsidRDefault="003C094E" w:rsidP="003C094E">
      <w:pPr>
        <w:tabs>
          <w:tab w:val="left" w:pos="7740"/>
        </w:tabs>
        <w:ind w:left="630"/>
        <w:jc w:val="both"/>
        <w:rPr>
          <w:sz w:val="28"/>
        </w:rPr>
      </w:pPr>
      <w:r w:rsidRPr="004B5EC1">
        <w:rPr>
          <w:sz w:val="28"/>
        </w:rPr>
        <w:t xml:space="preserve">Using what you have learned </w:t>
      </w:r>
      <w:r>
        <w:rPr>
          <w:sz w:val="28"/>
        </w:rPr>
        <w:t xml:space="preserve">in this workshop, make a plan for </w:t>
      </w:r>
      <w:r w:rsidRPr="004B5EC1">
        <w:rPr>
          <w:sz w:val="28"/>
        </w:rPr>
        <w:t xml:space="preserve">Susie to pay her </w:t>
      </w:r>
      <w:r>
        <w:rPr>
          <w:sz w:val="28"/>
        </w:rPr>
        <w:t>cell phone bill.  Suggest ways she could lower her expenses and/or increase her income.</w:t>
      </w:r>
    </w:p>
    <w:p w:rsidR="003C094E" w:rsidRDefault="003C094E" w:rsidP="003C094E">
      <w:pPr>
        <w:rPr>
          <w:sz w:val="32"/>
        </w:rPr>
      </w:pPr>
      <w:r>
        <w:rPr>
          <w:sz w:val="28"/>
        </w:rPr>
        <w:br w:type="page"/>
      </w:r>
    </w:p>
    <w:p w:rsidR="003C094E" w:rsidRPr="00E441D8" w:rsidRDefault="003C094E" w:rsidP="003C094E">
      <w:pPr>
        <w:jc w:val="center"/>
        <w:rPr>
          <w:sz w:val="44"/>
        </w:rPr>
      </w:pPr>
      <w:r w:rsidRPr="00E441D8">
        <w:rPr>
          <w:sz w:val="44"/>
        </w:rPr>
        <w:t>Shop for items for your party.</w:t>
      </w:r>
    </w:p>
    <w:p w:rsidR="003C094E" w:rsidRDefault="003C094E" w:rsidP="003C094E">
      <w:pPr>
        <w:rPr>
          <w:sz w:val="44"/>
        </w:rPr>
      </w:pPr>
    </w:p>
    <w:p w:rsidR="003C094E" w:rsidRPr="00E441D8" w:rsidRDefault="003C094E" w:rsidP="003C094E">
      <w:pPr>
        <w:rPr>
          <w:sz w:val="44"/>
        </w:rPr>
      </w:pPr>
      <w:r w:rsidRPr="00E441D8">
        <w:rPr>
          <w:sz w:val="44"/>
        </w:rPr>
        <w:t>What can you buy without overspending your $50 budget?</w:t>
      </w:r>
    </w:p>
    <w:p w:rsidR="003C094E" w:rsidRPr="00B767A3" w:rsidRDefault="003C094E" w:rsidP="003C094E"/>
    <w:p w:rsidR="003C094E" w:rsidRPr="00B767A3" w:rsidRDefault="003C094E" w:rsidP="003C094E"/>
    <w:p w:rsidR="003C094E" w:rsidRPr="00B767A3" w:rsidRDefault="003C094E" w:rsidP="003C094E"/>
    <w:p w:rsidR="003C094E" w:rsidRPr="00B767A3" w:rsidRDefault="003C094E" w:rsidP="003C094E">
      <w:pPr>
        <w:rPr>
          <w:i/>
          <w:sz w:val="44"/>
        </w:rPr>
      </w:pPr>
      <w:r w:rsidRPr="00B767A3">
        <w:rPr>
          <w:i/>
          <w:sz w:val="44"/>
        </w:rPr>
        <w:t>Party Shopping List</w:t>
      </w:r>
    </w:p>
    <w:p w:rsidR="003C094E" w:rsidRPr="00E441D8" w:rsidRDefault="003C094E" w:rsidP="003C094E">
      <w:pPr>
        <w:tabs>
          <w:tab w:val="left" w:pos="1220"/>
        </w:tabs>
        <w:rPr>
          <w:sz w:val="36"/>
        </w:rPr>
      </w:pPr>
      <w:r w:rsidRPr="00E441D8">
        <w:rPr>
          <w:sz w:val="3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428"/>
        <w:gridCol w:w="1387"/>
      </w:tblGrid>
      <w:tr w:rsidR="003C094E" w:rsidRPr="00E441D8">
        <w:tc>
          <w:tcPr>
            <w:tcW w:w="4428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2 deli trays</w:t>
            </w:r>
          </w:p>
        </w:tc>
        <w:tc>
          <w:tcPr>
            <w:tcW w:w="1260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$45.00</w:t>
            </w:r>
          </w:p>
        </w:tc>
      </w:tr>
      <w:tr w:rsidR="003C094E" w:rsidRPr="00E441D8">
        <w:tc>
          <w:tcPr>
            <w:tcW w:w="4428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2 bags bulk candy</w:t>
            </w:r>
          </w:p>
        </w:tc>
        <w:tc>
          <w:tcPr>
            <w:tcW w:w="1260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$10.00</w:t>
            </w:r>
          </w:p>
        </w:tc>
      </w:tr>
      <w:tr w:rsidR="003C094E" w:rsidRPr="00E441D8">
        <w:tc>
          <w:tcPr>
            <w:tcW w:w="4428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1 case soda</w:t>
            </w:r>
          </w:p>
        </w:tc>
        <w:tc>
          <w:tcPr>
            <w:tcW w:w="1260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$4.75</w:t>
            </w:r>
          </w:p>
        </w:tc>
      </w:tr>
      <w:tr w:rsidR="003C094E" w:rsidRPr="00E441D8">
        <w:tc>
          <w:tcPr>
            <w:tcW w:w="4428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1 jumbo bag chips</w:t>
            </w:r>
          </w:p>
        </w:tc>
        <w:tc>
          <w:tcPr>
            <w:tcW w:w="1260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$3.45</w:t>
            </w:r>
          </w:p>
        </w:tc>
      </w:tr>
      <w:tr w:rsidR="003C094E" w:rsidRPr="00E441D8">
        <w:tc>
          <w:tcPr>
            <w:tcW w:w="4428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Paper products</w:t>
            </w:r>
          </w:p>
        </w:tc>
        <w:tc>
          <w:tcPr>
            <w:tcW w:w="1260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$8.50</w:t>
            </w:r>
          </w:p>
        </w:tc>
      </w:tr>
      <w:tr w:rsidR="003C094E" w:rsidRPr="00E441D8">
        <w:tc>
          <w:tcPr>
            <w:tcW w:w="4428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New CD</w:t>
            </w:r>
          </w:p>
        </w:tc>
        <w:tc>
          <w:tcPr>
            <w:tcW w:w="1260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$12.99</w:t>
            </w:r>
          </w:p>
        </w:tc>
      </w:tr>
      <w:tr w:rsidR="003C094E" w:rsidRPr="00E441D8">
        <w:tc>
          <w:tcPr>
            <w:tcW w:w="4428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Decorations</w:t>
            </w:r>
          </w:p>
        </w:tc>
        <w:tc>
          <w:tcPr>
            <w:tcW w:w="1260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$14.95</w:t>
            </w:r>
          </w:p>
        </w:tc>
      </w:tr>
      <w:tr w:rsidR="003C094E" w:rsidRPr="00E441D8">
        <w:tc>
          <w:tcPr>
            <w:tcW w:w="4428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Movie rental</w:t>
            </w:r>
          </w:p>
        </w:tc>
        <w:tc>
          <w:tcPr>
            <w:tcW w:w="1260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  <w:r w:rsidRPr="00E441D8">
              <w:rPr>
                <w:sz w:val="40"/>
              </w:rPr>
              <w:t>$6.00</w:t>
            </w:r>
          </w:p>
        </w:tc>
      </w:tr>
      <w:tr w:rsidR="003C094E" w:rsidRPr="00E441D8">
        <w:tc>
          <w:tcPr>
            <w:tcW w:w="4428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</w:p>
        </w:tc>
        <w:tc>
          <w:tcPr>
            <w:tcW w:w="1260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40"/>
              </w:rPr>
            </w:pPr>
          </w:p>
        </w:tc>
      </w:tr>
      <w:tr w:rsidR="003C094E" w:rsidRPr="00E441D8">
        <w:trPr>
          <w:trHeight w:val="224"/>
        </w:trPr>
        <w:tc>
          <w:tcPr>
            <w:tcW w:w="4428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36"/>
              </w:rPr>
            </w:pPr>
          </w:p>
        </w:tc>
        <w:tc>
          <w:tcPr>
            <w:tcW w:w="1260" w:type="dxa"/>
          </w:tcPr>
          <w:p w:rsidR="003C094E" w:rsidRPr="00E441D8" w:rsidRDefault="003C094E" w:rsidP="004E7BE6">
            <w:pPr>
              <w:tabs>
                <w:tab w:val="left" w:pos="1220"/>
              </w:tabs>
              <w:rPr>
                <w:sz w:val="36"/>
              </w:rPr>
            </w:pPr>
          </w:p>
        </w:tc>
      </w:tr>
    </w:tbl>
    <w:p w:rsidR="003C094E" w:rsidRDefault="003C094E" w:rsidP="003C094E">
      <w:pPr>
        <w:tabs>
          <w:tab w:val="left" w:pos="1220"/>
        </w:tabs>
      </w:pPr>
    </w:p>
    <w:p w:rsidR="003C094E" w:rsidRDefault="003C094E" w:rsidP="003C094E">
      <w:pPr>
        <w:spacing w:before="100" w:beforeAutospacing="1" w:after="100" w:afterAutospacing="1"/>
        <w:outlineLvl w:val="2"/>
        <w:rPr>
          <w:sz w:val="36"/>
        </w:rPr>
      </w:pPr>
    </w:p>
    <w:p w:rsidR="008419AD" w:rsidRDefault="00DF3DA0"/>
    <w:sectPr w:rsidR="008419AD" w:rsidSect="008419A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094E"/>
    <w:rsid w:val="00276BFA"/>
    <w:rsid w:val="002D4AB8"/>
    <w:rsid w:val="003C094E"/>
    <w:rsid w:val="00755DEC"/>
    <w:rsid w:val="00DF3DA0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4E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st">
    <w:name w:val="st"/>
    <w:rsid w:val="003C094E"/>
  </w:style>
  <w:style w:type="character" w:styleId="Emphasis">
    <w:name w:val="Emphasis"/>
    <w:uiPriority w:val="20"/>
    <w:qFormat/>
    <w:rsid w:val="003C094E"/>
    <w:rPr>
      <w:i/>
      <w:iCs/>
    </w:rPr>
  </w:style>
  <w:style w:type="character" w:styleId="Hyperlink">
    <w:name w:val="Hyperlink"/>
    <w:uiPriority w:val="99"/>
    <w:unhideWhenUsed/>
    <w:rsid w:val="003C0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auw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fdic.gov/consumer" TargetMode="External"/><Relationship Id="rId6" Type="http://schemas.openxmlformats.org/officeDocument/2006/relationships/hyperlink" Target="http://www.mymoney.gov" TargetMode="External"/><Relationship Id="rId7" Type="http://schemas.openxmlformats.org/officeDocument/2006/relationships/hyperlink" Target="http://www.pueblo.gsa.gov" TargetMode="External"/><Relationship Id="rId8" Type="http://schemas.openxmlformats.org/officeDocument/2006/relationships/hyperlink" Target="http://www.ftc.gov/credit" TargetMode="External"/><Relationship Id="rId9" Type="http://schemas.openxmlformats.org/officeDocument/2006/relationships/hyperlink" Target="http://www.google.com/url?sa=t&amp;rct=j&amp;q=&amp;esrc=s&amp;source=web&amp;cd=1&amp;cad=rja&amp;uact=8&amp;ved=0CCgQFjAA&amp;url=http%3A%2F%2Fwww.nefe.org%2F&amp;ei=8fspU5XVN5K7oQTd6oKgBg&amp;usg=AFQjCNGkkd0e7pYcqNJgNa-NCMmKeXxvCQ&amp;sig2=P_MdZiZgJ-NJGK_UW7eEDQ&amp;bvm=bv.62922401,d.cGU" TargetMode="External"/><Relationship Id="rId10" Type="http://schemas.openxmlformats.org/officeDocument/2006/relationships/hyperlink" Target="http://www.ne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2751</Characters>
  <Application>Microsoft Macintosh Word</Application>
  <DocSecurity>0</DocSecurity>
  <Lines>22</Lines>
  <Paragraphs>5</Paragraphs>
  <ScaleCrop>false</ScaleCrop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Cook</dc:creator>
  <cp:keywords/>
  <cp:lastModifiedBy>Jan Cook</cp:lastModifiedBy>
  <cp:revision>3</cp:revision>
  <cp:lastPrinted>2018-04-12T02:08:00Z</cp:lastPrinted>
  <dcterms:created xsi:type="dcterms:W3CDTF">2018-04-04T23:39:00Z</dcterms:created>
  <dcterms:modified xsi:type="dcterms:W3CDTF">2018-04-12T02:09:00Z</dcterms:modified>
</cp:coreProperties>
</file>