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180.0" w:type="dxa"/>
        <w:tblLayout w:type="fixed"/>
        <w:tblLook w:val="0600"/>
      </w:tblPr>
      <w:tblGrid>
        <w:gridCol w:w="2295"/>
        <w:gridCol w:w="8415"/>
        <w:tblGridChange w:id="0">
          <w:tblGrid>
            <w:gridCol w:w="2295"/>
            <w:gridCol w:w="841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color w:val="0b23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b2346"/>
                <w:sz w:val="24"/>
                <w:szCs w:val="24"/>
                <w:rtl w:val="0"/>
              </w:rPr>
              <w:t xml:space="preserve">LEADERSHIP TEAM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b2346"/>
                <w:sz w:val="24"/>
                <w:szCs w:val="24"/>
                <w:rtl w:val="0"/>
              </w:rPr>
              <w:t xml:space="preserve">2024 –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1358105" cy="593039"/>
                  <wp:effectExtent b="0" l="0" r="0" t="0"/>
                  <wp:docPr descr="A blue and orange logo&#10;&#10;Description automatically generated" id="503357481" name="image2.png"/>
                  <a:graphic>
                    <a:graphicData uri="http://schemas.openxmlformats.org/drawingml/2006/picture">
                      <pic:pic>
                        <pic:nvPicPr>
                          <pic:cNvPr descr="A blue and orange logo&#10;&#10;Description automatically generated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105" cy="5930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139190" cy="87630"/>
                  <wp:effectExtent b="0" l="0" r="0" t="0"/>
                  <wp:docPr id="5033574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7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Charmen Goehring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President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Kathy Ford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Chief Financial Officer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Tracey Clark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Secretary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Deanna Arthur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AAUW Fund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Sigrid Moranz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Branch Development Co-chair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Leadership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Rebecca R. Gomez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Branch Development Co-chair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Donna C. Holmes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Communications Co-chair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Creative Services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Michelle Davis Baer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Communications Co-chair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Lata Murti, Ph.D.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Diversity, Equity, and Inclusion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Amy Hom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Public Policy Co-chair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Melissa Maceyko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Public Policy Co-chair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162050" cy="76200"/>
                  <wp:effectExtent b="0" l="0" r="0" t="0"/>
                  <wp:docPr id="5033574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Mary Isaac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-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 Trek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162050" cy="76200"/>
                  <wp:effectExtent b="0" l="0" r="0" t="0"/>
                  <wp:docPr id="50335748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Marty McKnew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Governance/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Parliamentarian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a3004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a30046"/>
                <w:sz w:val="16"/>
                <w:szCs w:val="16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b2346"/>
                <w:sz w:val="16"/>
                <w:szCs w:val="16"/>
                <w:rtl w:val="0"/>
              </w:rPr>
              <w:t xml:space="preserve">Julika Barrett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-20" w:firstLine="0"/>
              <w:jc w:val="center"/>
              <w:rPr>
                <w:color w:val="0b2346"/>
                <w:sz w:val="16"/>
                <w:szCs w:val="16"/>
              </w:rPr>
            </w:pPr>
            <w:r w:rsidDel="00000000" w:rsidR="00000000" w:rsidRPr="00000000">
              <w:rPr>
                <w:color w:val="0b2346"/>
                <w:sz w:val="16"/>
                <w:szCs w:val="16"/>
                <w:rtl w:val="0"/>
              </w:rPr>
              <w:t xml:space="preserve">Office Manager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-20" w:firstLine="0"/>
              <w:jc w:val="center"/>
              <w:rPr>
                <w:b w:val="1"/>
                <w:color w:val="5c8727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162050" cy="76200"/>
                  <wp:effectExtent b="0" l="0" r="0" t="0"/>
                  <wp:docPr id="5033574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Style w:val="Heading1"/>
              <w:widowControl w:val="0"/>
              <w:tabs>
                <w:tab w:val="center" w:leader="none" w:pos="3240"/>
                <w:tab w:val="right" w:leader="none" w:pos="7110"/>
              </w:tabs>
              <w:spacing w:after="120" w:before="480" w:lineRule="auto"/>
              <w:ind w:left="720" w:right="0" w:firstLine="0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Addressee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Text begins here…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240" w:before="24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720" w:firstLine="0"/>
              <w:rPr>
                <w:color w:val="0b23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3240"/>
        <w:tab w:val="right" w:leader="none" w:pos="7110"/>
      </w:tabs>
      <w:spacing w:line="240" w:lineRule="auto"/>
      <w:ind w:left="90" w:right="9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jc w:val="center"/>
    </w:pPr>
    <w:rPr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tabs>
        <w:tab w:val="center" w:pos="3240"/>
        <w:tab w:val="right" w:pos="7110"/>
      </w:tabs>
      <w:spacing w:line="240" w:lineRule="auto"/>
      <w:ind w:left="90" w:right="90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jc w:val="center"/>
      <w:outlineLvl w:val="1"/>
    </w:pPr>
    <w:rPr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gd7p2vqeGV9ur1YGyy7Ut29j8A==">CgMxLjAyCGguZ2pkZ3hzOAByITFma0poc3dtSjM4RzZEZzE3QUQyWVdaTXJLYWg1eE5qZw==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2024-05-08T19:31:00Z</dcterms:created>
  <dc:creator>Julika Barrett</dc:creator>
</cp:coreProperties>
</file>